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D7302" w14:textId="56125779" w:rsidR="00610027" w:rsidRPr="006D60CE" w:rsidRDefault="00610027" w:rsidP="00610027">
      <w:pPr>
        <w:tabs>
          <w:tab w:val="right" w:pos="9355"/>
        </w:tabs>
        <w:spacing w:after="0"/>
        <w:rPr>
          <w:rFonts w:ascii="Arial" w:hAnsi="Arial" w:cs="Arial"/>
          <w:sz w:val="22"/>
          <w:szCs w:val="22"/>
          <w:lang w:val="en-US" w:eastAsia="ja-JP"/>
        </w:rPr>
      </w:pPr>
      <w:r w:rsidRPr="006D60CE">
        <w:rPr>
          <w:rFonts w:ascii="Arial" w:hAnsi="Arial" w:cs="Arial"/>
          <w:sz w:val="22"/>
          <w:szCs w:val="22"/>
          <w:lang w:val="en-US" w:eastAsia="ja-JP"/>
        </w:rPr>
        <w:t>3GPP TSG</w:t>
      </w:r>
      <w:r w:rsidR="00C162AF" w:rsidRPr="006D60CE">
        <w:rPr>
          <w:rFonts w:ascii="Arial" w:hAnsi="Arial" w:cs="Arial"/>
          <w:sz w:val="22"/>
          <w:szCs w:val="22"/>
          <w:lang w:val="en-US" w:eastAsia="ja-JP"/>
        </w:rPr>
        <w:t>-</w:t>
      </w:r>
      <w:r w:rsidRPr="006D60CE">
        <w:rPr>
          <w:rFonts w:ascii="Arial" w:hAnsi="Arial" w:cs="Arial"/>
          <w:sz w:val="22"/>
          <w:szCs w:val="22"/>
          <w:lang w:val="en-US" w:eastAsia="ja-JP"/>
        </w:rPr>
        <w:t>SA4</w:t>
      </w:r>
      <w:r w:rsidR="00216683" w:rsidRPr="006D60CE">
        <w:rPr>
          <w:rFonts w:ascii="Arial" w:hAnsi="Arial" w:cs="Arial"/>
          <w:sz w:val="22"/>
          <w:szCs w:val="22"/>
          <w:lang w:val="en-US" w:eastAsia="ja-JP"/>
        </w:rPr>
        <w:t xml:space="preserve"> </w:t>
      </w:r>
      <w:proofErr w:type="spellStart"/>
      <w:r w:rsidR="00216683" w:rsidRPr="006D60CE">
        <w:rPr>
          <w:rFonts w:ascii="Arial" w:hAnsi="Arial" w:cs="Arial"/>
          <w:sz w:val="22"/>
          <w:szCs w:val="22"/>
          <w:lang w:val="en-US" w:eastAsia="ja-JP"/>
        </w:rPr>
        <w:t>MTSI</w:t>
      </w:r>
      <w:proofErr w:type="spellEnd"/>
      <w:r w:rsidR="00216683" w:rsidRPr="006D60CE">
        <w:rPr>
          <w:rFonts w:ascii="Arial" w:hAnsi="Arial" w:cs="Arial"/>
          <w:sz w:val="22"/>
          <w:szCs w:val="22"/>
          <w:lang w:val="en-US" w:eastAsia="ja-JP"/>
        </w:rPr>
        <w:t xml:space="preserve"> </w:t>
      </w:r>
      <w:proofErr w:type="spellStart"/>
      <w:r w:rsidR="00216683" w:rsidRPr="006D60CE">
        <w:rPr>
          <w:rFonts w:ascii="Arial" w:hAnsi="Arial" w:cs="Arial"/>
          <w:sz w:val="22"/>
          <w:szCs w:val="22"/>
          <w:lang w:val="en-US" w:eastAsia="ja-JP"/>
        </w:rPr>
        <w:t>SWG</w:t>
      </w:r>
      <w:proofErr w:type="spellEnd"/>
      <w:r w:rsidR="00216683" w:rsidRPr="006D60CE">
        <w:rPr>
          <w:rFonts w:ascii="Arial" w:hAnsi="Arial" w:cs="Arial"/>
          <w:sz w:val="22"/>
          <w:szCs w:val="22"/>
          <w:lang w:val="en-US" w:eastAsia="ja-JP"/>
        </w:rPr>
        <w:t xml:space="preserve"> Telco on E-FLUS</w:t>
      </w:r>
      <w:r w:rsidRPr="006D60CE">
        <w:rPr>
          <w:rFonts w:ascii="Arial" w:hAnsi="Arial" w:cs="Arial"/>
          <w:sz w:val="22"/>
          <w:szCs w:val="22"/>
          <w:lang w:val="en-US" w:eastAsia="ja-JP"/>
        </w:rPr>
        <w:tab/>
        <w:t xml:space="preserve"> S4-</w:t>
      </w:r>
      <w:r w:rsidR="00216683" w:rsidRPr="006D60CE">
        <w:rPr>
          <w:rFonts w:ascii="Arial" w:hAnsi="Arial" w:cs="Arial"/>
          <w:sz w:val="22"/>
          <w:szCs w:val="22"/>
          <w:lang w:val="en-US" w:eastAsia="ja-JP"/>
        </w:rPr>
        <w:t>AHM</w:t>
      </w:r>
      <w:r w:rsidR="00C25D3E" w:rsidRPr="006D60CE">
        <w:rPr>
          <w:rFonts w:ascii="Arial" w:hAnsi="Arial" w:cs="Arial"/>
          <w:sz w:val="22"/>
          <w:szCs w:val="22"/>
          <w:lang w:val="en-US" w:eastAsia="ja-JP"/>
        </w:rPr>
        <w:t>4</w:t>
      </w:r>
      <w:r w:rsidR="009F7671">
        <w:rPr>
          <w:rFonts w:ascii="Arial" w:hAnsi="Arial" w:cs="Arial"/>
          <w:sz w:val="22"/>
          <w:szCs w:val="22"/>
          <w:lang w:val="en-US" w:eastAsia="ja-JP"/>
        </w:rPr>
        <w:t>93</w:t>
      </w:r>
      <w:bookmarkStart w:id="0" w:name="_GoBack"/>
      <w:bookmarkEnd w:id="0"/>
    </w:p>
    <w:p w14:paraId="4441FBF4" w14:textId="321FFA07" w:rsidR="00610027" w:rsidRPr="006D60CE" w:rsidRDefault="00607CD8" w:rsidP="0055427E">
      <w:pPr>
        <w:tabs>
          <w:tab w:val="left" w:pos="7020"/>
          <w:tab w:val="right" w:pos="9355"/>
        </w:tabs>
        <w:spacing w:after="0"/>
        <w:rPr>
          <w:rFonts w:ascii="Arial" w:hAnsi="Arial" w:cs="Arial"/>
          <w:sz w:val="22"/>
          <w:szCs w:val="22"/>
          <w:lang w:val="en-US" w:eastAsia="ja-JP"/>
        </w:rPr>
      </w:pPr>
      <w:r>
        <w:rPr>
          <w:rFonts w:ascii="Arial" w:hAnsi="Arial" w:cs="Arial"/>
          <w:sz w:val="22"/>
          <w:szCs w:val="22"/>
          <w:lang w:val="en-US" w:eastAsia="ja-JP"/>
        </w:rPr>
        <w:t>9</w:t>
      </w:r>
      <w:r w:rsidR="00847571" w:rsidRPr="006D60CE">
        <w:rPr>
          <w:rFonts w:ascii="Arial" w:hAnsi="Arial" w:cs="Arial"/>
          <w:sz w:val="22"/>
          <w:szCs w:val="22"/>
          <w:vertAlign w:val="superscript"/>
          <w:lang w:val="en-US" w:eastAsia="ja-JP"/>
        </w:rPr>
        <w:t>th</w:t>
      </w:r>
      <w:r w:rsidR="00847571" w:rsidRPr="006D60CE">
        <w:rPr>
          <w:rFonts w:ascii="Arial" w:hAnsi="Arial" w:cs="Arial"/>
          <w:sz w:val="22"/>
          <w:szCs w:val="22"/>
          <w:lang w:val="en-US" w:eastAsia="ja-JP"/>
        </w:rPr>
        <w:t xml:space="preserve"> </w:t>
      </w:r>
      <w:r>
        <w:rPr>
          <w:rFonts w:ascii="Arial" w:hAnsi="Arial" w:cs="Arial"/>
          <w:sz w:val="22"/>
          <w:szCs w:val="22"/>
          <w:lang w:val="en-US" w:eastAsia="ja-JP"/>
        </w:rPr>
        <w:t>September</w:t>
      </w:r>
      <w:r w:rsidR="00847571" w:rsidRPr="006D60CE">
        <w:rPr>
          <w:rFonts w:ascii="Arial" w:hAnsi="Arial" w:cs="Arial"/>
          <w:sz w:val="22"/>
          <w:szCs w:val="22"/>
          <w:lang w:val="en-US" w:eastAsia="ja-JP"/>
        </w:rPr>
        <w:t xml:space="preserve"> 201</w:t>
      </w:r>
      <w:r w:rsidR="006D60CE" w:rsidRPr="006D60CE">
        <w:rPr>
          <w:rFonts w:ascii="Arial" w:hAnsi="Arial" w:cs="Arial"/>
          <w:sz w:val="22"/>
          <w:szCs w:val="22"/>
          <w:lang w:val="en-US" w:eastAsia="ja-JP"/>
        </w:rPr>
        <w:t>9</w:t>
      </w:r>
      <w:r w:rsidR="00C91C0E" w:rsidRPr="006D60CE">
        <w:rPr>
          <w:rFonts w:ascii="Arial" w:hAnsi="Arial" w:cs="Arial"/>
          <w:sz w:val="22"/>
          <w:szCs w:val="22"/>
          <w:lang w:val="en-US" w:eastAsia="ja-JP"/>
        </w:rPr>
        <w:tab/>
      </w:r>
    </w:p>
    <w:p w14:paraId="326B8C85" w14:textId="77777777" w:rsidR="00610027" w:rsidRPr="006D60CE" w:rsidRDefault="00610027" w:rsidP="0055427E">
      <w:pPr>
        <w:spacing w:after="0"/>
        <w:rPr>
          <w:rFonts w:ascii="Arial" w:hAnsi="Arial" w:cs="Arial"/>
          <w:sz w:val="22"/>
          <w:szCs w:val="22"/>
          <w:lang w:val="en-US" w:eastAsia="ja-JP"/>
        </w:rPr>
      </w:pPr>
    </w:p>
    <w:p w14:paraId="62FA8BBA" w14:textId="77777777" w:rsidR="00610027" w:rsidRPr="006D60CE" w:rsidRDefault="00610027" w:rsidP="00610027">
      <w:pPr>
        <w:tabs>
          <w:tab w:val="left" w:pos="2268"/>
        </w:tabs>
        <w:spacing w:before="120"/>
        <w:rPr>
          <w:rFonts w:ascii="Arial" w:eastAsia="SimSun" w:hAnsi="Arial" w:cs="Arial"/>
          <w:sz w:val="22"/>
          <w:szCs w:val="22"/>
          <w:lang w:val="pt-BR" w:eastAsia="ja-JP"/>
        </w:rPr>
      </w:pPr>
      <w:r w:rsidRPr="006D60CE">
        <w:rPr>
          <w:rFonts w:ascii="Arial" w:hAnsi="Arial" w:cs="Arial"/>
          <w:b/>
          <w:sz w:val="22"/>
          <w:szCs w:val="22"/>
          <w:lang w:val="pt-BR" w:eastAsia="ja-JP"/>
        </w:rPr>
        <w:t>Agenda item:</w:t>
      </w:r>
      <w:r w:rsidRPr="006D60CE">
        <w:rPr>
          <w:rFonts w:ascii="Arial" w:hAnsi="Arial" w:cs="Arial"/>
          <w:sz w:val="22"/>
          <w:szCs w:val="22"/>
          <w:lang w:val="pt-BR" w:eastAsia="ja-JP"/>
        </w:rPr>
        <w:t xml:space="preserve"> </w:t>
      </w:r>
      <w:r w:rsidRPr="006D60CE">
        <w:rPr>
          <w:rFonts w:ascii="Arial" w:hAnsi="Arial" w:cs="Arial"/>
          <w:sz w:val="22"/>
          <w:szCs w:val="22"/>
          <w:lang w:val="pt-BR" w:eastAsia="ja-JP"/>
        </w:rPr>
        <w:tab/>
      </w:r>
      <w:r w:rsidR="00847571" w:rsidRPr="006D60CE">
        <w:rPr>
          <w:rFonts w:ascii="Arial" w:hAnsi="Arial" w:cs="Arial"/>
          <w:sz w:val="22"/>
          <w:szCs w:val="22"/>
          <w:lang w:val="pt-BR" w:eastAsia="ja-JP"/>
        </w:rPr>
        <w:t>4</w:t>
      </w:r>
    </w:p>
    <w:p w14:paraId="40CF4E5D" w14:textId="02F33CD8" w:rsidR="00610027" w:rsidRPr="006D60CE" w:rsidRDefault="00610027" w:rsidP="00610027">
      <w:pPr>
        <w:tabs>
          <w:tab w:val="left" w:pos="2268"/>
        </w:tabs>
        <w:ind w:left="2268" w:hanging="2268"/>
        <w:rPr>
          <w:rFonts w:ascii="Arial" w:hAnsi="Arial" w:cs="Arial"/>
          <w:sz w:val="22"/>
          <w:szCs w:val="22"/>
          <w:lang w:val="en-US" w:eastAsia="ja-JP"/>
        </w:rPr>
      </w:pPr>
      <w:r w:rsidRPr="006D60CE">
        <w:rPr>
          <w:rFonts w:ascii="Arial" w:hAnsi="Arial" w:cs="Arial"/>
          <w:b/>
          <w:sz w:val="22"/>
          <w:szCs w:val="22"/>
          <w:lang w:val="en-US" w:eastAsia="ja-JP"/>
        </w:rPr>
        <w:t>Source:</w:t>
      </w:r>
      <w:r w:rsidRPr="006D60CE">
        <w:rPr>
          <w:rFonts w:ascii="Arial" w:hAnsi="Arial" w:cs="Arial"/>
          <w:sz w:val="22"/>
          <w:szCs w:val="22"/>
          <w:lang w:val="en-US" w:eastAsia="ja-JP"/>
        </w:rPr>
        <w:t xml:space="preserve"> </w:t>
      </w:r>
      <w:r w:rsidRPr="006D60CE">
        <w:rPr>
          <w:rFonts w:ascii="Arial" w:hAnsi="Arial" w:cs="Arial"/>
          <w:sz w:val="22"/>
          <w:szCs w:val="22"/>
          <w:lang w:val="en-US" w:eastAsia="ja-JP"/>
        </w:rPr>
        <w:tab/>
      </w:r>
      <w:r w:rsidR="00824BD2">
        <w:rPr>
          <w:rFonts w:ascii="Arial" w:hAnsi="Arial" w:cs="Arial"/>
          <w:sz w:val="22"/>
          <w:szCs w:val="22"/>
          <w:lang w:val="en-US" w:eastAsia="ja-JP"/>
        </w:rPr>
        <w:t>Ericsson LM</w:t>
      </w:r>
    </w:p>
    <w:p w14:paraId="6BFE1FEC" w14:textId="77A52618" w:rsidR="00610027" w:rsidRPr="006D60CE" w:rsidRDefault="00610027" w:rsidP="00610027">
      <w:pPr>
        <w:tabs>
          <w:tab w:val="left" w:pos="2268"/>
        </w:tabs>
        <w:ind w:left="2268" w:hanging="2268"/>
        <w:rPr>
          <w:rFonts w:ascii="Arial" w:hAnsi="Arial" w:cs="Arial"/>
          <w:sz w:val="22"/>
          <w:szCs w:val="22"/>
          <w:lang w:val="en-US" w:eastAsia="ja-JP"/>
        </w:rPr>
      </w:pPr>
      <w:r w:rsidRPr="006D60CE">
        <w:rPr>
          <w:rFonts w:ascii="Arial" w:hAnsi="Arial" w:cs="Arial"/>
          <w:b/>
          <w:sz w:val="22"/>
          <w:szCs w:val="22"/>
          <w:lang w:val="en-US" w:eastAsia="ja-JP"/>
        </w:rPr>
        <w:t xml:space="preserve">Title: </w:t>
      </w:r>
      <w:r w:rsidRPr="006D60CE">
        <w:rPr>
          <w:rFonts w:ascii="Arial" w:hAnsi="Arial" w:cs="Arial"/>
          <w:b/>
          <w:sz w:val="22"/>
          <w:szCs w:val="22"/>
          <w:lang w:val="en-US" w:eastAsia="ja-JP"/>
        </w:rPr>
        <w:tab/>
      </w:r>
      <w:r w:rsidR="00824BD2">
        <w:rPr>
          <w:rFonts w:ascii="Arial" w:hAnsi="Arial" w:cs="Arial"/>
          <w:sz w:val="22"/>
          <w:szCs w:val="22"/>
          <w:lang w:val="en-US" w:eastAsia="ja-JP"/>
        </w:rPr>
        <w:t xml:space="preserve">Media Indication and QoS Considerations for </w:t>
      </w:r>
      <w:proofErr w:type="spellStart"/>
      <w:r w:rsidR="00824BD2">
        <w:rPr>
          <w:rFonts w:ascii="Arial" w:hAnsi="Arial" w:cs="Arial"/>
          <w:sz w:val="22"/>
          <w:szCs w:val="22"/>
          <w:lang w:val="en-US" w:eastAsia="ja-JP"/>
        </w:rPr>
        <w:t>MTSI</w:t>
      </w:r>
      <w:proofErr w:type="spellEnd"/>
      <w:r w:rsidR="00824BD2">
        <w:rPr>
          <w:rFonts w:ascii="Arial" w:hAnsi="Arial" w:cs="Arial"/>
          <w:sz w:val="22"/>
          <w:szCs w:val="22"/>
          <w:lang w:val="en-US" w:eastAsia="ja-JP"/>
        </w:rPr>
        <w:t>-based FLUS</w:t>
      </w:r>
    </w:p>
    <w:p w14:paraId="0F1B8E48" w14:textId="42F0A311" w:rsidR="00610027" w:rsidRPr="006D60CE" w:rsidRDefault="00610027" w:rsidP="00610027">
      <w:pPr>
        <w:tabs>
          <w:tab w:val="left" w:pos="2268"/>
        </w:tabs>
        <w:ind w:left="2268" w:hanging="2268"/>
        <w:rPr>
          <w:rFonts w:ascii="Arial" w:hAnsi="Arial" w:cs="Arial"/>
          <w:sz w:val="22"/>
          <w:szCs w:val="22"/>
          <w:lang w:val="en-US" w:eastAsia="ja-JP"/>
        </w:rPr>
      </w:pPr>
      <w:r w:rsidRPr="006D60CE">
        <w:rPr>
          <w:rFonts w:ascii="Arial" w:hAnsi="Arial" w:cs="Arial"/>
          <w:b/>
          <w:sz w:val="22"/>
          <w:szCs w:val="22"/>
          <w:lang w:val="en-US" w:eastAsia="ja-JP"/>
        </w:rPr>
        <w:t>Document for</w:t>
      </w:r>
      <w:r w:rsidRPr="006D60CE">
        <w:rPr>
          <w:rFonts w:ascii="Arial" w:hAnsi="Arial" w:cs="Arial"/>
          <w:b/>
          <w:sz w:val="22"/>
          <w:szCs w:val="22"/>
          <w:lang w:val="en-US" w:eastAsia="ja-JP"/>
        </w:rPr>
        <w:tab/>
      </w:r>
      <w:r w:rsidR="002503BE" w:rsidRPr="006D60CE">
        <w:rPr>
          <w:rFonts w:ascii="Arial" w:hAnsi="Arial" w:cs="Arial"/>
          <w:sz w:val="22"/>
          <w:szCs w:val="22"/>
          <w:lang w:val="en-US" w:eastAsia="ja-JP"/>
        </w:rPr>
        <w:t>Discussion</w:t>
      </w:r>
    </w:p>
    <w:p w14:paraId="2F2E2936" w14:textId="77777777" w:rsidR="008F3A5B" w:rsidRPr="006D60CE" w:rsidRDefault="008F3A5B" w:rsidP="00727EC5">
      <w:pPr>
        <w:pStyle w:val="Heading1"/>
        <w:numPr>
          <w:ilvl w:val="0"/>
          <w:numId w:val="47"/>
        </w:numPr>
      </w:pPr>
      <w:r w:rsidRPr="006D60CE">
        <w:t>Introduction</w:t>
      </w:r>
    </w:p>
    <w:p w14:paraId="07460B24" w14:textId="740704BC" w:rsidR="009275D7" w:rsidRDefault="00A06286" w:rsidP="00C07841">
      <w:pPr>
        <w:pStyle w:val="BodyTextfirstgraph"/>
        <w:jc w:val="left"/>
      </w:pPr>
      <w:r>
        <w:t>TS 26.238</w:t>
      </w:r>
      <w:r w:rsidR="00CA4046">
        <w:t xml:space="preserve"> [1]</w:t>
      </w:r>
      <w:r>
        <w:t xml:space="preserve"> describes a</w:t>
      </w:r>
      <w:r w:rsidR="009F1F43">
        <w:t xml:space="preserve">n outline of how live uplink media can be added to and used in an </w:t>
      </w:r>
      <w:proofErr w:type="spellStart"/>
      <w:r w:rsidR="009F1F43">
        <w:t>MTSI</w:t>
      </w:r>
      <w:proofErr w:type="spellEnd"/>
      <w:r w:rsidR="009F1F43">
        <w:t xml:space="preserve"> session.</w:t>
      </w:r>
    </w:p>
    <w:p w14:paraId="22AEEB83" w14:textId="6ABF122F" w:rsidR="00622222" w:rsidRDefault="00622222" w:rsidP="00C07841">
      <w:pPr>
        <w:pStyle w:val="BodyTextfirstgraph"/>
        <w:jc w:val="left"/>
      </w:pPr>
      <w:r>
        <w:t xml:space="preserve">Adding FLUS-specific media in an </w:t>
      </w:r>
      <w:proofErr w:type="spellStart"/>
      <w:r>
        <w:t>MTSI</w:t>
      </w:r>
      <w:proofErr w:type="spellEnd"/>
      <w:r>
        <w:t xml:space="preserve"> session and give that FLUS-specific media proper QoS treatment, suitable for live uplink streaming instead of regular conversation, requires:</w:t>
      </w:r>
    </w:p>
    <w:p w14:paraId="2B8DC72D" w14:textId="50FD8B64" w:rsidR="00622222" w:rsidRDefault="00622222" w:rsidP="00622222">
      <w:pPr>
        <w:pStyle w:val="BodyText"/>
        <w:numPr>
          <w:ilvl w:val="0"/>
          <w:numId w:val="52"/>
        </w:numPr>
        <w:rPr>
          <w:lang w:val="en-US"/>
        </w:rPr>
      </w:pPr>
      <w:r>
        <w:rPr>
          <w:lang w:val="en-US"/>
        </w:rPr>
        <w:t>Means to indicate uplink-only direction instead of bidirectional</w:t>
      </w:r>
      <w:r w:rsidR="00D86366">
        <w:rPr>
          <w:lang w:val="en-US"/>
        </w:rPr>
        <w:t>.</w:t>
      </w:r>
    </w:p>
    <w:p w14:paraId="791EC0DE" w14:textId="5E626F9E" w:rsidR="00622222" w:rsidRDefault="00622222" w:rsidP="00622222">
      <w:pPr>
        <w:pStyle w:val="BodyText"/>
        <w:numPr>
          <w:ilvl w:val="0"/>
          <w:numId w:val="52"/>
        </w:numPr>
        <w:rPr>
          <w:lang w:val="en-US"/>
        </w:rPr>
      </w:pPr>
      <w:r>
        <w:rPr>
          <w:lang w:val="en-US"/>
        </w:rPr>
        <w:t xml:space="preserve">Means to distinguish FLUS-related media from regular </w:t>
      </w:r>
      <w:proofErr w:type="spellStart"/>
      <w:r>
        <w:rPr>
          <w:lang w:val="en-US"/>
        </w:rPr>
        <w:t>MTSI</w:t>
      </w:r>
      <w:proofErr w:type="spellEnd"/>
      <w:r>
        <w:rPr>
          <w:lang w:val="en-US"/>
        </w:rPr>
        <w:t xml:space="preserve"> media</w:t>
      </w:r>
      <w:r w:rsidR="00D86366">
        <w:rPr>
          <w:lang w:val="en-US"/>
        </w:rPr>
        <w:t>.</w:t>
      </w:r>
    </w:p>
    <w:p w14:paraId="3DAB82C6" w14:textId="2D06A895" w:rsidR="00622222" w:rsidRPr="00073C02" w:rsidRDefault="00622222" w:rsidP="00AF738A">
      <w:pPr>
        <w:pStyle w:val="BodyText"/>
        <w:numPr>
          <w:ilvl w:val="0"/>
          <w:numId w:val="52"/>
        </w:numPr>
        <w:rPr>
          <w:lang w:val="en-US"/>
        </w:rPr>
      </w:pPr>
      <w:r w:rsidRPr="00073C02">
        <w:rPr>
          <w:lang w:val="en-US"/>
        </w:rPr>
        <w:t>Means to enable an initiated choice of suitable QoS for the specific usage of FLUS, recognizing that both TS 2</w:t>
      </w:r>
      <w:r w:rsidR="00D86366" w:rsidRPr="00073C02">
        <w:rPr>
          <w:lang w:val="en-US"/>
        </w:rPr>
        <w:t>3</w:t>
      </w:r>
      <w:r w:rsidRPr="00073C02">
        <w:rPr>
          <w:lang w:val="en-US"/>
        </w:rPr>
        <w:t>.2</w:t>
      </w:r>
      <w:r w:rsidR="00D86366" w:rsidRPr="00073C02">
        <w:rPr>
          <w:lang w:val="en-US"/>
        </w:rPr>
        <w:t>03</w:t>
      </w:r>
      <w:r w:rsidRPr="00073C02">
        <w:rPr>
          <w:lang w:val="en-US"/>
        </w:rPr>
        <w:t xml:space="preserve"> </w:t>
      </w:r>
      <w:r w:rsidR="00C265AE" w:rsidRPr="00073C02">
        <w:rPr>
          <w:lang w:val="en-US"/>
        </w:rPr>
        <w:t xml:space="preserve">(Table 6.1.7-A) </w:t>
      </w:r>
      <w:r w:rsidR="000F46B1" w:rsidRPr="00073C02">
        <w:rPr>
          <w:lang w:val="en-US"/>
        </w:rPr>
        <w:t xml:space="preserve">[2] </w:t>
      </w:r>
      <w:r w:rsidRPr="00073C02">
        <w:rPr>
          <w:lang w:val="en-US"/>
        </w:rPr>
        <w:t xml:space="preserve">and TS 23.501 </w:t>
      </w:r>
      <w:r w:rsidR="00C265AE" w:rsidRPr="00073C02">
        <w:rPr>
          <w:lang w:val="en-US"/>
        </w:rPr>
        <w:t>(</w:t>
      </w:r>
      <w:r w:rsidR="00F86B20" w:rsidRPr="00073C02">
        <w:rPr>
          <w:lang w:val="en-US"/>
        </w:rPr>
        <w:t>Table 5.7.4-1</w:t>
      </w:r>
      <w:r w:rsidR="00C265AE" w:rsidRPr="00073C02">
        <w:rPr>
          <w:lang w:val="en-US"/>
        </w:rPr>
        <w:t xml:space="preserve">) </w:t>
      </w:r>
      <w:r w:rsidR="000F46B1" w:rsidRPr="00073C02">
        <w:rPr>
          <w:lang w:val="en-US"/>
        </w:rPr>
        <w:t xml:space="preserve">[3] </w:t>
      </w:r>
      <w:r w:rsidRPr="00073C02">
        <w:rPr>
          <w:lang w:val="en-US"/>
        </w:rPr>
        <w:t>define</w:t>
      </w:r>
      <w:r w:rsidR="00D86366" w:rsidRPr="00073C02">
        <w:rPr>
          <w:lang w:val="en-US"/>
        </w:rPr>
        <w:t xml:space="preserve"> 5 different 5QI/QCI values that are attributed for use with live uplink streaming.</w:t>
      </w:r>
    </w:p>
    <w:p w14:paraId="25262472" w14:textId="31AF6779" w:rsidR="009275D7" w:rsidRPr="006D60CE" w:rsidRDefault="00A06286" w:rsidP="00727EC5">
      <w:pPr>
        <w:pStyle w:val="Heading1"/>
        <w:numPr>
          <w:ilvl w:val="0"/>
          <w:numId w:val="47"/>
        </w:numPr>
      </w:pPr>
      <w:r>
        <w:t>Problem Description</w:t>
      </w:r>
    </w:p>
    <w:p w14:paraId="22A13D93" w14:textId="13AB9B8F" w:rsidR="009F1F43" w:rsidRDefault="00622222" w:rsidP="009F1F43">
      <w:pPr>
        <w:pStyle w:val="BodyText"/>
        <w:rPr>
          <w:lang w:val="en-US"/>
        </w:rPr>
      </w:pPr>
      <w:r>
        <w:rPr>
          <w:lang w:val="en-US"/>
        </w:rPr>
        <w:t>Of the above requirements, 1) is trivially solved by use of “a=</w:t>
      </w:r>
      <w:proofErr w:type="spellStart"/>
      <w:r>
        <w:rPr>
          <w:lang w:val="en-US"/>
        </w:rPr>
        <w:t>sendonly</w:t>
      </w:r>
      <w:proofErr w:type="spellEnd"/>
      <w:r>
        <w:rPr>
          <w:lang w:val="en-US"/>
        </w:rPr>
        <w:t xml:space="preserve">” in the SDP </w:t>
      </w:r>
      <w:r w:rsidR="00D86366">
        <w:rPr>
          <w:lang w:val="en-US"/>
        </w:rPr>
        <w:t xml:space="preserve">offer from the media-sending device </w:t>
      </w:r>
      <w:r>
        <w:rPr>
          <w:lang w:val="en-US"/>
        </w:rPr>
        <w:t>for FLUS-specific media.</w:t>
      </w:r>
    </w:p>
    <w:p w14:paraId="426D9273" w14:textId="3A417C18" w:rsidR="00622222" w:rsidRDefault="00C07841" w:rsidP="009F1F43">
      <w:pPr>
        <w:pStyle w:val="BodyText"/>
        <w:rPr>
          <w:lang w:val="en-US"/>
        </w:rPr>
      </w:pPr>
      <w:r>
        <w:rPr>
          <w:lang w:val="en-US"/>
        </w:rPr>
        <w:t xml:space="preserve">To </w:t>
      </w:r>
      <w:r w:rsidR="006F7560">
        <w:rPr>
          <w:lang w:val="en-US"/>
        </w:rPr>
        <w:t>meet</w:t>
      </w:r>
      <w:r>
        <w:rPr>
          <w:lang w:val="en-US"/>
        </w:rPr>
        <w:t xml:space="preserve"> requirement 2) above, </w:t>
      </w:r>
      <w:r w:rsidR="00622222">
        <w:rPr>
          <w:lang w:val="en-US"/>
        </w:rPr>
        <w:t xml:space="preserve">TS 26.238 currently specifies </w:t>
      </w:r>
      <w:r w:rsidR="006F7560">
        <w:rPr>
          <w:lang w:val="en-US"/>
        </w:rPr>
        <w:t xml:space="preserve">use of </w:t>
      </w:r>
      <w:r w:rsidR="00622222">
        <w:rPr>
          <w:lang w:val="en-US"/>
        </w:rPr>
        <w:t>SDP “a=</w:t>
      </w:r>
      <w:proofErr w:type="spellStart"/>
      <w:proofErr w:type="gramStart"/>
      <w:r w:rsidR="00622222">
        <w:rPr>
          <w:lang w:val="en-US"/>
        </w:rPr>
        <w:t>group:FLUS</w:t>
      </w:r>
      <w:proofErr w:type="spellEnd"/>
      <w:proofErr w:type="gramEnd"/>
      <w:r w:rsidR="00622222">
        <w:rPr>
          <w:lang w:val="en-US"/>
        </w:rPr>
        <w:t>” together with per-media “a=mid” identification</w:t>
      </w:r>
      <w:r>
        <w:rPr>
          <w:lang w:val="en-US"/>
        </w:rPr>
        <w:t>,</w:t>
      </w:r>
      <w:r w:rsidR="00622222">
        <w:rPr>
          <w:lang w:val="en-US"/>
        </w:rPr>
        <w:t xml:space="preserve"> </w:t>
      </w:r>
      <w:r w:rsidR="00D86366">
        <w:rPr>
          <w:lang w:val="en-US"/>
        </w:rPr>
        <w:t>meaning that any media that is listed as part of that FLUS group is a FLUS-specific media</w:t>
      </w:r>
      <w:r w:rsidR="00622222">
        <w:rPr>
          <w:lang w:val="en-US"/>
        </w:rPr>
        <w:t xml:space="preserve">. </w:t>
      </w:r>
      <w:r w:rsidR="00F86B20">
        <w:rPr>
          <w:lang w:val="en-US"/>
        </w:rPr>
        <w:t xml:space="preserve">While this approach would clearly provide a working solution, </w:t>
      </w:r>
      <w:r w:rsidR="00D86366">
        <w:rPr>
          <w:lang w:val="en-US"/>
        </w:rPr>
        <w:t>the following can be noted for the SDP “a=group” attribute:</w:t>
      </w:r>
    </w:p>
    <w:p w14:paraId="4AB19171" w14:textId="571AE564" w:rsidR="00C265AE" w:rsidRDefault="00C265AE" w:rsidP="00C265AE">
      <w:pPr>
        <w:pStyle w:val="BodyText"/>
        <w:numPr>
          <w:ilvl w:val="0"/>
          <w:numId w:val="54"/>
        </w:numPr>
        <w:rPr>
          <w:lang w:val="en-US"/>
        </w:rPr>
      </w:pPr>
      <w:r>
        <w:rPr>
          <w:lang w:val="en-US"/>
        </w:rPr>
        <w:t xml:space="preserve">Defining new grouping semantics in addition to the ones </w:t>
      </w:r>
      <w:r w:rsidR="00A1090E">
        <w:rPr>
          <w:lang w:val="en-US"/>
        </w:rPr>
        <w:t>i</w:t>
      </w:r>
      <w:r>
        <w:rPr>
          <w:lang w:val="en-US"/>
        </w:rPr>
        <w:t xml:space="preserve">n </w:t>
      </w:r>
      <w:hyperlink r:id="rId11" w:anchor="section-5" w:history="1">
        <w:r w:rsidRPr="00C265AE">
          <w:rPr>
            <w:rStyle w:val="Hyperlink"/>
            <w:lang w:val="en-US"/>
          </w:rPr>
          <w:t>RFC 5888 section 5</w:t>
        </w:r>
      </w:hyperlink>
      <w:r>
        <w:rPr>
          <w:lang w:val="en-US"/>
        </w:rPr>
        <w:t xml:space="preserve"> </w:t>
      </w:r>
      <w:r w:rsidR="00FC5860">
        <w:rPr>
          <w:lang w:val="en-US"/>
        </w:rPr>
        <w:t>[</w:t>
      </w:r>
      <w:r w:rsidR="000F46B1">
        <w:rPr>
          <w:lang w:val="en-US"/>
        </w:rPr>
        <w:t>4</w:t>
      </w:r>
      <w:r w:rsidR="00FC5860">
        <w:rPr>
          <w:lang w:val="en-US"/>
        </w:rPr>
        <w:t xml:space="preserve">] </w:t>
      </w:r>
      <w:r>
        <w:rPr>
          <w:lang w:val="en-US"/>
        </w:rPr>
        <w:t xml:space="preserve">formally requires “Standards Action” (see </w:t>
      </w:r>
      <w:hyperlink r:id="rId12" w:anchor="section-4.1" w:history="1">
        <w:r w:rsidRPr="00C265AE">
          <w:rPr>
            <w:rStyle w:val="Hyperlink"/>
            <w:lang w:val="en-US"/>
          </w:rPr>
          <w:t>RFC 5226 section 4.1</w:t>
        </w:r>
      </w:hyperlink>
      <w:r>
        <w:rPr>
          <w:lang w:val="en-US"/>
        </w:rPr>
        <w:t xml:space="preserve"> </w:t>
      </w:r>
      <w:r w:rsidR="00FC5860">
        <w:rPr>
          <w:lang w:val="en-US"/>
        </w:rPr>
        <w:t>[</w:t>
      </w:r>
      <w:r w:rsidR="000F46B1">
        <w:rPr>
          <w:lang w:val="en-US"/>
        </w:rPr>
        <w:t>5</w:t>
      </w:r>
      <w:r w:rsidR="00FC5860">
        <w:rPr>
          <w:lang w:val="en-US"/>
        </w:rPr>
        <w:t xml:space="preserve">] </w:t>
      </w:r>
      <w:r>
        <w:rPr>
          <w:lang w:val="en-US"/>
        </w:rPr>
        <w:t xml:space="preserve">for term definition), which effectively requires a new </w:t>
      </w:r>
      <w:proofErr w:type="spellStart"/>
      <w:r>
        <w:rPr>
          <w:lang w:val="en-US"/>
        </w:rPr>
        <w:t>IESG</w:t>
      </w:r>
      <w:proofErr w:type="spellEnd"/>
      <w:r>
        <w:rPr>
          <w:lang w:val="en-US"/>
        </w:rPr>
        <w:t>-approved Standards Track RFC. TS 26.238 does not mention this fact and supposedly incorrectly assumes that a simple IANA registration is enough.</w:t>
      </w:r>
    </w:p>
    <w:p w14:paraId="1FA5576A" w14:textId="1A6824D5" w:rsidR="00C265AE" w:rsidRDefault="00C265AE" w:rsidP="00C265AE">
      <w:pPr>
        <w:pStyle w:val="BodyText"/>
        <w:numPr>
          <w:ilvl w:val="0"/>
          <w:numId w:val="54"/>
        </w:numPr>
        <w:rPr>
          <w:lang w:val="en-US"/>
        </w:rPr>
      </w:pPr>
      <w:r>
        <w:rPr>
          <w:lang w:val="en-US"/>
        </w:rPr>
        <w:t xml:space="preserve">It is clearly possible to create a new RFC to describe the new “FLUS” grouping semantics and such document would hardly be more than a few pages, but this seems to require more administrative effort and be </w:t>
      </w:r>
      <w:r w:rsidR="00F86B20">
        <w:rPr>
          <w:lang w:val="en-US"/>
        </w:rPr>
        <w:t xml:space="preserve">much </w:t>
      </w:r>
      <w:r>
        <w:rPr>
          <w:lang w:val="en-US"/>
        </w:rPr>
        <w:t>more time-consuming than what is warranted in this case.</w:t>
      </w:r>
    </w:p>
    <w:p w14:paraId="2859C5AA" w14:textId="3B2BB010" w:rsidR="00FC5860" w:rsidRDefault="00FC5860" w:rsidP="00C265AE">
      <w:pPr>
        <w:pStyle w:val="BodyText"/>
        <w:numPr>
          <w:ilvl w:val="0"/>
          <w:numId w:val="54"/>
        </w:numPr>
        <w:rPr>
          <w:lang w:val="en-US"/>
        </w:rPr>
      </w:pPr>
      <w:r>
        <w:rPr>
          <w:lang w:val="en-US"/>
        </w:rPr>
        <w:t>Because of a) and b), it seems a different approach than “a=group” would be preferable.</w:t>
      </w:r>
    </w:p>
    <w:p w14:paraId="0B1454DD" w14:textId="2CE9A9D5" w:rsidR="00C265AE" w:rsidRDefault="00C265AE" w:rsidP="009F1F43">
      <w:pPr>
        <w:pStyle w:val="BodyText"/>
        <w:rPr>
          <w:lang w:val="en-US"/>
        </w:rPr>
      </w:pPr>
      <w:r>
        <w:rPr>
          <w:lang w:val="en-US"/>
        </w:rPr>
        <w:t>For requirement 3) above</w:t>
      </w:r>
      <w:r w:rsidR="00F86B20">
        <w:rPr>
          <w:lang w:val="en-US"/>
        </w:rPr>
        <w:t>, use of “a=</w:t>
      </w:r>
      <w:proofErr w:type="spellStart"/>
      <w:proofErr w:type="gramStart"/>
      <w:r w:rsidR="00F86B20">
        <w:rPr>
          <w:lang w:val="en-US"/>
        </w:rPr>
        <w:t>group:FLUS</w:t>
      </w:r>
      <w:proofErr w:type="spellEnd"/>
      <w:proofErr w:type="gramEnd"/>
      <w:r w:rsidR="00F86B20">
        <w:rPr>
          <w:lang w:val="en-US"/>
        </w:rPr>
        <w:t>” is not sufficient. The current 3GPP resource reservation me</w:t>
      </w:r>
      <w:r w:rsidR="00C07841">
        <w:rPr>
          <w:lang w:val="en-US"/>
        </w:rPr>
        <w:t>chanisms</w:t>
      </w:r>
      <w:r w:rsidR="00F86B20">
        <w:rPr>
          <w:lang w:val="en-US"/>
        </w:rPr>
        <w:t xml:space="preserve"> rel</w:t>
      </w:r>
      <w:r w:rsidR="006F7560">
        <w:rPr>
          <w:lang w:val="en-US"/>
        </w:rPr>
        <w:t>y</w:t>
      </w:r>
      <w:r w:rsidR="00F86B20">
        <w:rPr>
          <w:lang w:val="en-US"/>
        </w:rPr>
        <w:t xml:space="preserve"> on identification of “application” (for </w:t>
      </w:r>
      <w:proofErr w:type="spellStart"/>
      <w:r w:rsidR="00F86B20">
        <w:rPr>
          <w:lang w:val="en-US"/>
        </w:rPr>
        <w:t>MTSI</w:t>
      </w:r>
      <w:proofErr w:type="spellEnd"/>
      <w:r w:rsidR="00F86B20">
        <w:rPr>
          <w:lang w:val="en-US"/>
        </w:rPr>
        <w:t xml:space="preserve"> this is effectively identical to the ICSI, “</w:t>
      </w:r>
      <w:proofErr w:type="gramStart"/>
      <w:r w:rsidR="00F86B20" w:rsidRPr="00F86B20">
        <w:rPr>
          <w:lang w:val="en-US"/>
        </w:rPr>
        <w:t>urn:urn</w:t>
      </w:r>
      <w:proofErr w:type="gramEnd"/>
      <w:r w:rsidR="00F86B20" w:rsidRPr="00F86B20">
        <w:rPr>
          <w:lang w:val="en-US"/>
        </w:rPr>
        <w:t>-7:3gpp-service.ims.icsi.mmtel</w:t>
      </w:r>
      <w:r w:rsidR="00F86B20">
        <w:rPr>
          <w:lang w:val="en-US"/>
        </w:rPr>
        <w:t xml:space="preserve">”), and media type (e.g. “audio” or “video”), making a </w:t>
      </w:r>
      <w:r w:rsidR="00656ACA">
        <w:rPr>
          <w:lang w:val="en-US"/>
        </w:rPr>
        <w:t xml:space="preserve">1:1 QoS mapping based on that. </w:t>
      </w:r>
      <w:proofErr w:type="spellStart"/>
      <w:r w:rsidR="00656ACA">
        <w:rPr>
          <w:lang w:val="en-US"/>
        </w:rPr>
        <w:t>MTSI</w:t>
      </w:r>
      <w:proofErr w:type="spellEnd"/>
      <w:r w:rsidR="00656ACA">
        <w:rPr>
          <w:lang w:val="en-US"/>
        </w:rPr>
        <w:t xml:space="preserve"> audio is e.g. typically always QCI/5QI 1 and </w:t>
      </w:r>
      <w:proofErr w:type="spellStart"/>
      <w:r w:rsidR="00656ACA">
        <w:rPr>
          <w:lang w:val="en-US"/>
        </w:rPr>
        <w:t>MTSI</w:t>
      </w:r>
      <w:proofErr w:type="spellEnd"/>
      <w:r w:rsidR="00656ACA">
        <w:rPr>
          <w:lang w:val="en-US"/>
        </w:rPr>
        <w:t xml:space="preserve"> </w:t>
      </w:r>
      <w:r w:rsidR="00656ACA">
        <w:rPr>
          <w:lang w:val="en-US"/>
        </w:rPr>
        <w:lastRenderedPageBreak/>
        <w:t xml:space="preserve">video </w:t>
      </w:r>
      <w:r w:rsidR="00C07841">
        <w:rPr>
          <w:lang w:val="en-US"/>
        </w:rPr>
        <w:t xml:space="preserve">is typically expected to use </w:t>
      </w:r>
      <w:r w:rsidR="00656ACA">
        <w:rPr>
          <w:lang w:val="en-US"/>
        </w:rPr>
        <w:t>QCI/5QI 2, but many operators use other values than 2. Still</w:t>
      </w:r>
      <w:r w:rsidR="00C07841">
        <w:rPr>
          <w:lang w:val="en-US"/>
        </w:rPr>
        <w:t>,</w:t>
      </w:r>
      <w:r w:rsidR="00656ACA">
        <w:rPr>
          <w:lang w:val="en-US"/>
        </w:rPr>
        <w:t xml:space="preserve"> there’s a single 1:1 mapping for </w:t>
      </w:r>
      <w:proofErr w:type="spellStart"/>
      <w:r w:rsidR="00656ACA">
        <w:rPr>
          <w:lang w:val="en-US"/>
        </w:rPr>
        <w:t>MTSI</w:t>
      </w:r>
      <w:proofErr w:type="spellEnd"/>
      <w:r w:rsidR="00656ACA">
        <w:rPr>
          <w:lang w:val="en-US"/>
        </w:rPr>
        <w:t xml:space="preserve"> video for a single operator, regardless of what 5QI/QCI value that is used. In the FLUS case, the application would tentatively </w:t>
      </w:r>
      <w:r w:rsidR="00A1090E">
        <w:rPr>
          <w:lang w:val="en-US"/>
        </w:rPr>
        <w:t xml:space="preserve">still </w:t>
      </w:r>
      <w:r w:rsidR="00656ACA">
        <w:rPr>
          <w:lang w:val="en-US"/>
        </w:rPr>
        <w:t xml:space="preserve">be </w:t>
      </w:r>
      <w:proofErr w:type="spellStart"/>
      <w:r w:rsidR="00656ACA">
        <w:rPr>
          <w:lang w:val="en-US"/>
        </w:rPr>
        <w:t>MTSI</w:t>
      </w:r>
      <w:proofErr w:type="spellEnd"/>
      <w:r w:rsidR="00656ACA">
        <w:rPr>
          <w:lang w:val="en-US"/>
        </w:rPr>
        <w:t xml:space="preserve"> </w:t>
      </w:r>
      <w:r w:rsidR="00A1090E">
        <w:rPr>
          <w:lang w:val="en-US"/>
        </w:rPr>
        <w:t xml:space="preserve">with an additional FLUS media indication </w:t>
      </w:r>
      <w:r w:rsidR="00656ACA">
        <w:rPr>
          <w:lang w:val="en-US"/>
        </w:rPr>
        <w:t>(</w:t>
      </w:r>
      <w:r w:rsidR="00A1090E">
        <w:rPr>
          <w:lang w:val="en-US"/>
        </w:rPr>
        <w:t xml:space="preserve">see above, </w:t>
      </w:r>
      <w:r w:rsidR="00656ACA">
        <w:rPr>
          <w:lang w:val="en-US"/>
        </w:rPr>
        <w:t xml:space="preserve">details still to be defined) and there could be separation </w:t>
      </w:r>
      <w:r w:rsidR="00965C51">
        <w:rPr>
          <w:lang w:val="en-US"/>
        </w:rPr>
        <w:t>per</w:t>
      </w:r>
      <w:r w:rsidR="00656ACA">
        <w:rPr>
          <w:lang w:val="en-US"/>
        </w:rPr>
        <w:t xml:space="preserve"> media type as before, but the 1:1 mapping would no longer be possible since there are at least the </w:t>
      </w:r>
      <w:r w:rsidR="00FC5860">
        <w:rPr>
          <w:lang w:val="en-US"/>
        </w:rPr>
        <w:t xml:space="preserve">5 </w:t>
      </w:r>
      <w:r w:rsidR="00A1090E">
        <w:rPr>
          <w:lang w:val="en-US"/>
        </w:rPr>
        <w:t xml:space="preserve">defined </w:t>
      </w:r>
      <w:r w:rsidR="00656ACA">
        <w:rPr>
          <w:lang w:val="en-US"/>
        </w:rPr>
        <w:t xml:space="preserve">live </w:t>
      </w:r>
      <w:proofErr w:type="gramStart"/>
      <w:r w:rsidR="00656ACA">
        <w:rPr>
          <w:lang w:val="en-US"/>
        </w:rPr>
        <w:t>uplink</w:t>
      </w:r>
      <w:proofErr w:type="gramEnd"/>
      <w:r w:rsidR="00656ACA">
        <w:rPr>
          <w:lang w:val="en-US"/>
        </w:rPr>
        <w:t xml:space="preserve"> streaming 5QI</w:t>
      </w:r>
      <w:r w:rsidR="00321B1C">
        <w:rPr>
          <w:lang w:val="en-US"/>
        </w:rPr>
        <w:t>s</w:t>
      </w:r>
      <w:r w:rsidR="00656ACA">
        <w:rPr>
          <w:lang w:val="en-US"/>
        </w:rPr>
        <w:t>/</w:t>
      </w:r>
      <w:proofErr w:type="spellStart"/>
      <w:r w:rsidR="00656ACA">
        <w:rPr>
          <w:lang w:val="en-US"/>
        </w:rPr>
        <w:t>QCI</w:t>
      </w:r>
      <w:r w:rsidR="00321B1C">
        <w:rPr>
          <w:lang w:val="en-US"/>
        </w:rPr>
        <w:t>s</w:t>
      </w:r>
      <w:proofErr w:type="spellEnd"/>
      <w:r w:rsidR="00656ACA">
        <w:rPr>
          <w:lang w:val="en-US"/>
        </w:rPr>
        <w:t xml:space="preserve"> to choose from.</w:t>
      </w:r>
    </w:p>
    <w:p w14:paraId="5BCFE81B" w14:textId="53327950" w:rsidR="00FC5860" w:rsidRDefault="00FC5860" w:rsidP="009F1F43">
      <w:pPr>
        <w:pStyle w:val="BodyText"/>
        <w:rPr>
          <w:lang w:val="en-US"/>
        </w:rPr>
      </w:pPr>
      <w:r>
        <w:rPr>
          <w:lang w:val="en-US"/>
        </w:rPr>
        <w:t>It is assumed that</w:t>
      </w:r>
      <w:r w:rsidR="00321B1C">
        <w:rPr>
          <w:lang w:val="en-US"/>
        </w:rPr>
        <w:t xml:space="preserve"> it would n</w:t>
      </w:r>
      <w:r w:rsidR="000F6B68">
        <w:rPr>
          <w:lang w:val="en-US"/>
        </w:rPr>
        <w:t>either</w:t>
      </w:r>
      <w:r w:rsidR="00321B1C">
        <w:rPr>
          <w:lang w:val="en-US"/>
        </w:rPr>
        <w:t xml:space="preserve"> be desirable </w:t>
      </w:r>
      <w:r w:rsidR="000F6B68">
        <w:rPr>
          <w:lang w:val="en-US"/>
        </w:rPr>
        <w:t>n</w:t>
      </w:r>
      <w:r w:rsidR="00321B1C">
        <w:rPr>
          <w:lang w:val="en-US"/>
        </w:rPr>
        <w:t xml:space="preserve">or </w:t>
      </w:r>
      <w:proofErr w:type="gramStart"/>
      <w:r w:rsidR="00321B1C">
        <w:rPr>
          <w:lang w:val="en-US"/>
        </w:rPr>
        <w:t>sufficient</w:t>
      </w:r>
      <w:proofErr w:type="gramEnd"/>
      <w:r w:rsidR="00321B1C">
        <w:rPr>
          <w:lang w:val="en-US"/>
        </w:rPr>
        <w:t xml:space="preserve"> for an operator to always choose a single one of the 5 FLUS 5QIs/</w:t>
      </w:r>
      <w:proofErr w:type="spellStart"/>
      <w:r w:rsidR="00321B1C">
        <w:rPr>
          <w:lang w:val="en-US"/>
        </w:rPr>
        <w:t>QCIs</w:t>
      </w:r>
      <w:proofErr w:type="spellEnd"/>
      <w:r w:rsidR="00321B1C">
        <w:rPr>
          <w:lang w:val="en-US"/>
        </w:rPr>
        <w:t xml:space="preserve"> for</w:t>
      </w:r>
      <w:r w:rsidR="00A1090E">
        <w:rPr>
          <w:lang w:val="en-US"/>
        </w:rPr>
        <w:t xml:space="preserve"> a certain media for</w:t>
      </w:r>
      <w:r w:rsidR="00A1090E" w:rsidRPr="00A1090E">
        <w:rPr>
          <w:i/>
          <w:lang w:val="en-US"/>
        </w:rPr>
        <w:t xml:space="preserve"> </w:t>
      </w:r>
      <w:r w:rsidR="00321B1C" w:rsidRPr="00A1090E">
        <w:rPr>
          <w:i/>
          <w:lang w:val="en-US"/>
        </w:rPr>
        <w:t>all</w:t>
      </w:r>
      <w:r w:rsidR="00321B1C">
        <w:rPr>
          <w:lang w:val="en-US"/>
        </w:rPr>
        <w:t xml:space="preserve"> FLUS applications, since that would be suitable only for a fraction of the possible FLUS use cases</w:t>
      </w:r>
      <w:r w:rsidR="00C07841">
        <w:rPr>
          <w:lang w:val="en-US"/>
        </w:rPr>
        <w:t>, and sub-optimal at best for the other FLUS use cases</w:t>
      </w:r>
      <w:r w:rsidR="00321B1C">
        <w:rPr>
          <w:lang w:val="en-US"/>
        </w:rPr>
        <w:t>.</w:t>
      </w:r>
    </w:p>
    <w:p w14:paraId="6B32620A" w14:textId="005B61AD" w:rsidR="00C07841" w:rsidRDefault="00C07841" w:rsidP="009F1F43">
      <w:pPr>
        <w:pStyle w:val="BodyText"/>
        <w:rPr>
          <w:lang w:val="en-US"/>
        </w:rPr>
      </w:pPr>
      <w:r>
        <w:rPr>
          <w:lang w:val="en-US"/>
        </w:rPr>
        <w:t xml:space="preserve">It is also assumed that it would be infeasible to define new, separate applications for </w:t>
      </w:r>
      <w:r w:rsidR="000F6B68">
        <w:rPr>
          <w:lang w:val="en-US"/>
        </w:rPr>
        <w:t>the</w:t>
      </w:r>
      <w:r>
        <w:rPr>
          <w:lang w:val="en-US"/>
        </w:rPr>
        <w:t xml:space="preserve"> different FLUS use cases</w:t>
      </w:r>
      <w:r w:rsidR="001C2C10">
        <w:rPr>
          <w:lang w:val="en-US"/>
        </w:rPr>
        <w:t xml:space="preserve">, even though being part of </w:t>
      </w:r>
      <w:r w:rsidR="006F7560">
        <w:rPr>
          <w:lang w:val="en-US"/>
        </w:rPr>
        <w:t xml:space="preserve">the existing </w:t>
      </w:r>
      <w:proofErr w:type="spellStart"/>
      <w:r w:rsidR="001C2C10">
        <w:rPr>
          <w:lang w:val="en-US"/>
        </w:rPr>
        <w:t>MTSI</w:t>
      </w:r>
      <w:proofErr w:type="spellEnd"/>
      <w:r w:rsidR="006F7560">
        <w:rPr>
          <w:lang w:val="en-US"/>
        </w:rPr>
        <w:t xml:space="preserve"> application</w:t>
      </w:r>
      <w:r>
        <w:rPr>
          <w:lang w:val="en-US"/>
        </w:rPr>
        <w:t xml:space="preserve">, to </w:t>
      </w:r>
      <w:r w:rsidR="00A1090E">
        <w:rPr>
          <w:lang w:val="en-US"/>
        </w:rPr>
        <w:t xml:space="preserve">be able to </w:t>
      </w:r>
      <w:r>
        <w:rPr>
          <w:lang w:val="en-US"/>
        </w:rPr>
        <w:t>keep the 1:1 mapping approach between 5QI/QCI and the (application, media type) tuple.</w:t>
      </w:r>
    </w:p>
    <w:p w14:paraId="526B3AF7" w14:textId="628B5F9F" w:rsidR="00C317B4" w:rsidRDefault="00C317B4" w:rsidP="00C317B4">
      <w:pPr>
        <w:pStyle w:val="Heading1"/>
        <w:numPr>
          <w:ilvl w:val="0"/>
          <w:numId w:val="0"/>
        </w:numPr>
        <w:tabs>
          <w:tab w:val="num" w:pos="720"/>
        </w:tabs>
      </w:pPr>
      <w:r>
        <w:t>3 Tentative Solutions</w:t>
      </w:r>
    </w:p>
    <w:p w14:paraId="76C1F75C" w14:textId="4E3A8020" w:rsidR="00C317B4" w:rsidRDefault="00C317B4" w:rsidP="00C317B4">
      <w:pPr>
        <w:pStyle w:val="BodyTextfirstgraph"/>
      </w:pPr>
      <w:r>
        <w:t xml:space="preserve">As a solution to the problem with “a=group” in requirement 2, there are alternative ways to indicate in SDP which media is related to FLUS and which is not, where any one of the following </w:t>
      </w:r>
      <w:r w:rsidR="00A1090E">
        <w:t xml:space="preserve">three </w:t>
      </w:r>
      <w:r>
        <w:t>alternatives could be feasible</w:t>
      </w:r>
      <w:r w:rsidR="00A1090E">
        <w:t xml:space="preserve"> (not an exhaustive list)</w:t>
      </w:r>
      <w:r>
        <w:t>:</w:t>
      </w:r>
    </w:p>
    <w:p w14:paraId="683DA135" w14:textId="14FD2001" w:rsidR="00C317B4" w:rsidRDefault="00926D38" w:rsidP="00926D38">
      <w:pPr>
        <w:pStyle w:val="BodyText"/>
        <w:numPr>
          <w:ilvl w:val="0"/>
          <w:numId w:val="55"/>
        </w:numPr>
        <w:rPr>
          <w:lang w:val="en-US"/>
        </w:rPr>
      </w:pPr>
      <w:r w:rsidRPr="00926D38">
        <w:rPr>
          <w:lang w:val="en-US"/>
        </w:rPr>
        <w:t>Using the “a=content:” attribute (</w:t>
      </w:r>
      <w:hyperlink r:id="rId13" w:history="1">
        <w:r w:rsidRPr="00926D38">
          <w:rPr>
            <w:rStyle w:val="Hyperlink"/>
            <w:lang w:val="en-US"/>
          </w:rPr>
          <w:t>RFC 4796</w:t>
        </w:r>
      </w:hyperlink>
      <w:r w:rsidRPr="00926D38">
        <w:rPr>
          <w:lang w:val="en-US"/>
        </w:rPr>
        <w:t>)</w:t>
      </w:r>
      <w:r w:rsidR="006F7560">
        <w:rPr>
          <w:lang w:val="en-US"/>
        </w:rPr>
        <w:t xml:space="preserve"> [</w:t>
      </w:r>
      <w:r w:rsidR="000F46B1">
        <w:rPr>
          <w:lang w:val="en-US"/>
        </w:rPr>
        <w:t>6</w:t>
      </w:r>
      <w:r w:rsidR="006F7560">
        <w:rPr>
          <w:lang w:val="en-US"/>
        </w:rPr>
        <w:t>]</w:t>
      </w:r>
      <w:r w:rsidRPr="00926D38">
        <w:rPr>
          <w:lang w:val="en-US"/>
        </w:rPr>
        <w:t xml:space="preserve"> with a new value, e.g. “flus”. Each “m=” line belonging to FLUS would then have a “a=</w:t>
      </w:r>
      <w:proofErr w:type="spellStart"/>
      <w:proofErr w:type="gramStart"/>
      <w:r w:rsidRPr="00926D38">
        <w:rPr>
          <w:lang w:val="en-US"/>
        </w:rPr>
        <w:t>content:flus</w:t>
      </w:r>
      <w:proofErr w:type="spellEnd"/>
      <w:proofErr w:type="gramEnd"/>
      <w:r w:rsidRPr="00926D38">
        <w:rPr>
          <w:lang w:val="en-US"/>
        </w:rPr>
        <w:t>” line. The IANA registration policy for such new value is “Specification Required” (rather than “Standards Action” for “a=group”), which is quite easy to achieve by simply pointing to the new TS 26.238 text with the IANA registration</w:t>
      </w:r>
      <w:r w:rsidR="006F7560">
        <w:rPr>
          <w:lang w:val="en-US"/>
        </w:rPr>
        <w:t xml:space="preserve"> (</w:t>
      </w:r>
      <w:hyperlink r:id="rId14" w:anchor="sdp-parameters-12" w:history="1">
        <w:r w:rsidR="006F7560" w:rsidRPr="006F7560">
          <w:rPr>
            <w:rStyle w:val="Hyperlink"/>
            <w:lang w:val="en-US"/>
          </w:rPr>
          <w:t>current registry</w:t>
        </w:r>
      </w:hyperlink>
      <w:r w:rsidR="006F7560">
        <w:rPr>
          <w:lang w:val="en-US"/>
        </w:rPr>
        <w:t>)</w:t>
      </w:r>
      <w:r w:rsidRPr="00926D38">
        <w:rPr>
          <w:lang w:val="en-US"/>
        </w:rPr>
        <w:t xml:space="preserve">. Since “a=content” values are required to be registered, there’s no risk that a non-FLUS device would include the tag “flus” by accident. The general SDP offer/answer considerations of “a=content” is however not fully suitable for FLUS and must be refined in TS 26.238. In this case </w:t>
      </w:r>
      <w:r>
        <w:rPr>
          <w:lang w:val="en-US"/>
        </w:rPr>
        <w:t>TS 26.238</w:t>
      </w:r>
      <w:r w:rsidRPr="00926D38">
        <w:rPr>
          <w:lang w:val="en-US"/>
        </w:rPr>
        <w:t xml:space="preserve"> should require that both </w:t>
      </w:r>
      <w:r>
        <w:rPr>
          <w:lang w:val="en-US"/>
        </w:rPr>
        <w:t xml:space="preserve">SDP </w:t>
      </w:r>
      <w:r w:rsidRPr="00926D38">
        <w:rPr>
          <w:lang w:val="en-US"/>
        </w:rPr>
        <w:t>offer and answer includes “a=</w:t>
      </w:r>
      <w:proofErr w:type="spellStart"/>
      <w:proofErr w:type="gramStart"/>
      <w:r w:rsidRPr="00926D38">
        <w:rPr>
          <w:lang w:val="en-US"/>
        </w:rPr>
        <w:t>content:flus</w:t>
      </w:r>
      <w:proofErr w:type="spellEnd"/>
      <w:proofErr w:type="gramEnd"/>
      <w:r w:rsidRPr="00926D38">
        <w:rPr>
          <w:lang w:val="en-US"/>
        </w:rPr>
        <w:t>” for the FLUS streams to be successfully negotiated, and that the SDP answer must not include “a=</w:t>
      </w:r>
      <w:proofErr w:type="spellStart"/>
      <w:r w:rsidRPr="00926D38">
        <w:rPr>
          <w:lang w:val="en-US"/>
        </w:rPr>
        <w:t>content:flus</w:t>
      </w:r>
      <w:proofErr w:type="spellEnd"/>
      <w:r w:rsidRPr="00926D38">
        <w:rPr>
          <w:lang w:val="en-US"/>
        </w:rPr>
        <w:t xml:space="preserve">” if the SDP offer doesn’t. </w:t>
      </w:r>
      <w:r w:rsidR="001C2C10">
        <w:rPr>
          <w:lang w:val="en-US"/>
        </w:rPr>
        <w:t>TS 24.229 [</w:t>
      </w:r>
      <w:r w:rsidR="000F46B1">
        <w:rPr>
          <w:lang w:val="en-US"/>
        </w:rPr>
        <w:t>7</w:t>
      </w:r>
      <w:r w:rsidR="001C2C10">
        <w:rPr>
          <w:lang w:val="en-US"/>
        </w:rPr>
        <w:t xml:space="preserve">] already allows use of </w:t>
      </w:r>
      <w:r w:rsidRPr="00926D38">
        <w:rPr>
          <w:lang w:val="en-US"/>
        </w:rPr>
        <w:t>“a=content”</w:t>
      </w:r>
      <w:r w:rsidR="001C2C10">
        <w:rPr>
          <w:lang w:val="en-US"/>
        </w:rPr>
        <w:t xml:space="preserve"> and even mandates it in some cases</w:t>
      </w:r>
      <w:r>
        <w:rPr>
          <w:lang w:val="en-US"/>
        </w:rPr>
        <w:t>.</w:t>
      </w:r>
    </w:p>
    <w:p w14:paraId="7ECB5D14" w14:textId="7157468F" w:rsidR="00926D38" w:rsidRDefault="00926D38" w:rsidP="00926D38">
      <w:pPr>
        <w:pStyle w:val="BodyText"/>
        <w:numPr>
          <w:ilvl w:val="0"/>
          <w:numId w:val="55"/>
        </w:numPr>
        <w:rPr>
          <w:lang w:val="en-US"/>
        </w:rPr>
      </w:pPr>
      <w:r w:rsidRPr="00926D38">
        <w:rPr>
          <w:lang w:val="en-US"/>
        </w:rPr>
        <w:t>Using the “a=label:” attribute (</w:t>
      </w:r>
      <w:hyperlink r:id="rId15" w:history="1">
        <w:r w:rsidRPr="00926D38">
          <w:rPr>
            <w:rStyle w:val="Hyperlink"/>
            <w:lang w:val="en-US"/>
          </w:rPr>
          <w:t>RFC 4574</w:t>
        </w:r>
      </w:hyperlink>
      <w:r w:rsidRPr="00926D38">
        <w:rPr>
          <w:lang w:val="en-US"/>
        </w:rPr>
        <w:t xml:space="preserve">) </w:t>
      </w:r>
      <w:r w:rsidR="006F7560">
        <w:rPr>
          <w:lang w:val="en-US"/>
        </w:rPr>
        <w:t>[</w:t>
      </w:r>
      <w:r w:rsidR="000F46B1">
        <w:rPr>
          <w:lang w:val="en-US"/>
        </w:rPr>
        <w:t>8</w:t>
      </w:r>
      <w:r w:rsidR="006F7560">
        <w:rPr>
          <w:lang w:val="en-US"/>
        </w:rPr>
        <w:t xml:space="preserve">] </w:t>
      </w:r>
      <w:r w:rsidRPr="00926D38">
        <w:rPr>
          <w:lang w:val="en-US"/>
        </w:rPr>
        <w:t>with a “flus” token as value. Each “m=” line belonging to FLUS would then have a “a=</w:t>
      </w:r>
      <w:proofErr w:type="spellStart"/>
      <w:proofErr w:type="gramStart"/>
      <w:r w:rsidRPr="00926D38">
        <w:rPr>
          <w:lang w:val="en-US"/>
        </w:rPr>
        <w:t>label:flus</w:t>
      </w:r>
      <w:proofErr w:type="spellEnd"/>
      <w:proofErr w:type="gramEnd"/>
      <w:r w:rsidRPr="00926D38">
        <w:rPr>
          <w:lang w:val="en-US"/>
        </w:rPr>
        <w:t xml:space="preserve">” line. There is no need to register “a=label” values with IANA, but “a=label” requires that the application (in this case TS 26.238) must specify the SDP offer/answer considerations, which should be entirely </w:t>
      </w:r>
      <w:proofErr w:type="gramStart"/>
      <w:r w:rsidRPr="00926D38">
        <w:rPr>
          <w:lang w:val="en-US"/>
        </w:rPr>
        <w:t>similar to</w:t>
      </w:r>
      <w:proofErr w:type="gramEnd"/>
      <w:r w:rsidRPr="00926D38">
        <w:rPr>
          <w:lang w:val="en-US"/>
        </w:rPr>
        <w:t xml:space="preserve"> what I said for “a=content” above. Since there’s no restriction </w:t>
      </w:r>
      <w:r w:rsidR="00EB5461">
        <w:rPr>
          <w:lang w:val="en-US"/>
        </w:rPr>
        <w:t xml:space="preserve">or registration </w:t>
      </w:r>
      <w:r w:rsidRPr="00926D38">
        <w:rPr>
          <w:lang w:val="en-US"/>
        </w:rPr>
        <w:t xml:space="preserve">of “a=label” values, there’s a slight risk that it accidentally includes “flus” from a non-FLUS device, but </w:t>
      </w:r>
      <w:r w:rsidR="00EB5461">
        <w:rPr>
          <w:lang w:val="en-US"/>
        </w:rPr>
        <w:t xml:space="preserve">it seems improbable to cause any </w:t>
      </w:r>
      <w:r w:rsidRPr="00926D38">
        <w:rPr>
          <w:lang w:val="en-US"/>
        </w:rPr>
        <w:t xml:space="preserve">problem in practice. TS 24.229 </w:t>
      </w:r>
      <w:r w:rsidR="001C2C10">
        <w:rPr>
          <w:lang w:val="en-US"/>
        </w:rPr>
        <w:t xml:space="preserve">currently doesn’t mention </w:t>
      </w:r>
      <w:r w:rsidRPr="00926D38">
        <w:rPr>
          <w:lang w:val="en-US"/>
        </w:rPr>
        <w:t>“a=label”</w:t>
      </w:r>
      <w:r w:rsidR="006F7560">
        <w:rPr>
          <w:lang w:val="en-US"/>
        </w:rPr>
        <w:t xml:space="preserve"> and it thus doesn’t seem to be used elsewhere in 3GPP</w:t>
      </w:r>
      <w:r>
        <w:rPr>
          <w:lang w:val="en-US"/>
        </w:rPr>
        <w:t>.</w:t>
      </w:r>
    </w:p>
    <w:p w14:paraId="4895066E" w14:textId="4B4D39F6" w:rsidR="00926D38" w:rsidRDefault="00926D38" w:rsidP="00926D38">
      <w:pPr>
        <w:pStyle w:val="BodyText"/>
        <w:numPr>
          <w:ilvl w:val="0"/>
          <w:numId w:val="55"/>
        </w:numPr>
        <w:rPr>
          <w:lang w:val="en-US"/>
        </w:rPr>
      </w:pPr>
      <w:r w:rsidRPr="00926D38">
        <w:rPr>
          <w:lang w:val="en-US"/>
        </w:rPr>
        <w:t xml:space="preserve">Using a media-level “i=” line </w:t>
      </w:r>
      <w:r>
        <w:rPr>
          <w:lang w:val="en-US"/>
        </w:rPr>
        <w:t xml:space="preserve">(part of SDP base specification in </w:t>
      </w:r>
      <w:hyperlink r:id="rId16" w:history="1">
        <w:r w:rsidRPr="00926D38">
          <w:rPr>
            <w:rStyle w:val="Hyperlink"/>
            <w:lang w:val="en-US"/>
          </w:rPr>
          <w:t>RFC 4566</w:t>
        </w:r>
      </w:hyperlink>
      <w:r>
        <w:rPr>
          <w:lang w:val="en-US"/>
        </w:rPr>
        <w:t xml:space="preserve">) </w:t>
      </w:r>
      <w:r w:rsidR="006F7560">
        <w:rPr>
          <w:lang w:val="en-US"/>
        </w:rPr>
        <w:t>[</w:t>
      </w:r>
      <w:r w:rsidR="00073C02">
        <w:rPr>
          <w:lang w:val="en-US"/>
        </w:rPr>
        <w:t>9</w:t>
      </w:r>
      <w:r w:rsidR="006F7560">
        <w:rPr>
          <w:lang w:val="en-US"/>
        </w:rPr>
        <w:t xml:space="preserve">] </w:t>
      </w:r>
      <w:r w:rsidRPr="00926D38">
        <w:rPr>
          <w:lang w:val="en-US"/>
        </w:rPr>
        <w:t xml:space="preserve">under each “m=” line belonging to FLUS, with some suitable value. “i=” line values are defined as free-form, human-readable text, so </w:t>
      </w:r>
      <w:r w:rsidR="006F7560">
        <w:rPr>
          <w:lang w:val="en-US"/>
        </w:rPr>
        <w:t xml:space="preserve">it </w:t>
      </w:r>
      <w:r w:rsidRPr="00926D38">
        <w:rPr>
          <w:lang w:val="en-US"/>
        </w:rPr>
        <w:t xml:space="preserve">must </w:t>
      </w:r>
      <w:r w:rsidR="006F7560">
        <w:rPr>
          <w:lang w:val="en-US"/>
        </w:rPr>
        <w:t xml:space="preserve">be </w:t>
      </w:r>
      <w:r w:rsidRPr="00926D38">
        <w:rPr>
          <w:lang w:val="en-US"/>
        </w:rPr>
        <w:t>require</w:t>
      </w:r>
      <w:r w:rsidR="006F7560">
        <w:rPr>
          <w:lang w:val="en-US"/>
        </w:rPr>
        <w:t>d</w:t>
      </w:r>
      <w:r w:rsidRPr="00926D38">
        <w:rPr>
          <w:lang w:val="en-US"/>
        </w:rPr>
        <w:t xml:space="preserve"> to include a recognizable FLUS tag, e.g. requiring that “FLUS” is one of the words in that text, but it might be unfeasible to require “i=” to </w:t>
      </w:r>
      <w:r w:rsidRPr="00EB5461">
        <w:rPr>
          <w:i/>
          <w:lang w:val="en-US"/>
        </w:rPr>
        <w:t>only</w:t>
      </w:r>
      <w:r w:rsidRPr="00926D38">
        <w:rPr>
          <w:lang w:val="en-US"/>
        </w:rPr>
        <w:t xml:space="preserve"> contain “FLUS”. There’s some risk for mistakes or fraud from non-FLUS </w:t>
      </w:r>
      <w:r w:rsidRPr="00926D38">
        <w:rPr>
          <w:lang w:val="en-US"/>
        </w:rPr>
        <w:lastRenderedPageBreak/>
        <w:t xml:space="preserve">devices including “FLUS” as text when using “i=”. </w:t>
      </w:r>
      <w:r w:rsidR="001C2C10">
        <w:rPr>
          <w:lang w:val="en-US"/>
        </w:rPr>
        <w:t>TS 24.229 currently prohibits use of media-level “i=” for MGCF, but its use is optional in other cases</w:t>
      </w:r>
      <w:r w:rsidRPr="00926D38">
        <w:rPr>
          <w:lang w:val="en-US"/>
        </w:rPr>
        <w:t>.</w:t>
      </w:r>
    </w:p>
    <w:p w14:paraId="0079693A" w14:textId="15BA1DA8" w:rsidR="00C317B4" w:rsidRPr="00C317B4" w:rsidRDefault="00C317B4" w:rsidP="00C317B4">
      <w:pPr>
        <w:pStyle w:val="BodyText"/>
        <w:rPr>
          <w:lang w:val="en-US"/>
        </w:rPr>
      </w:pPr>
      <w:r>
        <w:rPr>
          <w:lang w:val="en-US"/>
        </w:rPr>
        <w:t xml:space="preserve">As a solution to the problem with insufficient QoS specification in requirement 3, </w:t>
      </w:r>
      <w:r w:rsidR="00EB5461">
        <w:rPr>
          <w:lang w:val="en-US"/>
        </w:rPr>
        <w:t>the following approach could be feasible (not as alternatives, but as parts of one and the same approach)</w:t>
      </w:r>
      <w:r>
        <w:rPr>
          <w:lang w:val="en-US"/>
        </w:rPr>
        <w:t>:</w:t>
      </w:r>
    </w:p>
    <w:p w14:paraId="62BAF430" w14:textId="7CE09866" w:rsidR="00C317B4" w:rsidRDefault="00EB5461" w:rsidP="00EB5461">
      <w:pPr>
        <w:pStyle w:val="BodyText"/>
        <w:numPr>
          <w:ilvl w:val="0"/>
          <w:numId w:val="56"/>
        </w:numPr>
        <w:rPr>
          <w:lang w:val="en-US"/>
        </w:rPr>
      </w:pPr>
      <w:r>
        <w:rPr>
          <w:lang w:val="en-US"/>
        </w:rPr>
        <w:t>I</w:t>
      </w:r>
      <w:r w:rsidRPr="00EB5461">
        <w:rPr>
          <w:lang w:val="en-US"/>
        </w:rPr>
        <w:t xml:space="preserve">nclude a </w:t>
      </w:r>
      <w:r w:rsidRPr="00EB5461">
        <w:rPr>
          <w:i/>
          <w:lang w:val="en-US"/>
        </w:rPr>
        <w:t>non-authoritative</w:t>
      </w:r>
      <w:r w:rsidRPr="00EB5461">
        <w:rPr>
          <w:lang w:val="en-US"/>
        </w:rPr>
        <w:t xml:space="preserve"> QoS hint </w:t>
      </w:r>
      <w:r w:rsidR="00CE0416">
        <w:rPr>
          <w:lang w:val="en-US"/>
        </w:rPr>
        <w:t xml:space="preserve">for each FLUS-marked media </w:t>
      </w:r>
      <w:r>
        <w:rPr>
          <w:lang w:val="en-US"/>
        </w:rPr>
        <w:t>in SDP</w:t>
      </w:r>
      <w:r w:rsidR="00CE0416">
        <w:rPr>
          <w:lang w:val="en-US"/>
        </w:rPr>
        <w:t>, taken from a current setting in the FLUS application, set by the end-user of the device that knows the requirement of the current use case.</w:t>
      </w:r>
      <w:r>
        <w:rPr>
          <w:lang w:val="en-US"/>
        </w:rPr>
        <w:t xml:space="preserve"> </w:t>
      </w:r>
      <w:r w:rsidR="00CE0416">
        <w:rPr>
          <w:lang w:val="en-US"/>
        </w:rPr>
        <w:t xml:space="preserve">This </w:t>
      </w:r>
      <w:r w:rsidRPr="00EB5461">
        <w:rPr>
          <w:lang w:val="en-US"/>
        </w:rPr>
        <w:t>would allow the PCF/PCRF to (authoritatively) choose what 5QI/QCI to use, both matching the current subscription and the current usage of the FLUS device</w:t>
      </w:r>
      <w:r>
        <w:rPr>
          <w:lang w:val="en-US"/>
        </w:rPr>
        <w:t>,</w:t>
      </w:r>
      <w:r w:rsidRPr="00EB5461">
        <w:rPr>
          <w:lang w:val="en-US"/>
        </w:rPr>
        <w:t xml:space="preserve"> </w:t>
      </w:r>
      <w:proofErr w:type="gramStart"/>
      <w:r w:rsidRPr="00EB5461">
        <w:rPr>
          <w:lang w:val="en-US"/>
        </w:rPr>
        <w:t xml:space="preserve">assuming </w:t>
      </w:r>
      <w:r>
        <w:rPr>
          <w:lang w:val="en-US"/>
        </w:rPr>
        <w:t>that</w:t>
      </w:r>
      <w:proofErr w:type="gramEnd"/>
      <w:r>
        <w:rPr>
          <w:lang w:val="en-US"/>
        </w:rPr>
        <w:t xml:space="preserve"> </w:t>
      </w:r>
      <w:r w:rsidRPr="00EB5461">
        <w:rPr>
          <w:lang w:val="en-US"/>
        </w:rPr>
        <w:t xml:space="preserve">the FLUS device itself should be usable with </w:t>
      </w:r>
      <w:r w:rsidRPr="00EB5461">
        <w:rPr>
          <w:i/>
          <w:lang w:val="en-US"/>
        </w:rPr>
        <w:t>all</w:t>
      </w:r>
      <w:r w:rsidRPr="00EB5461">
        <w:rPr>
          <w:lang w:val="en-US"/>
        </w:rPr>
        <w:t xml:space="preserve"> FLUS use cases, from ultra-low latency to fairly relaxed but still “live” broadcast latency</w:t>
      </w:r>
      <w:r>
        <w:rPr>
          <w:lang w:val="en-US"/>
        </w:rPr>
        <w:t>.</w:t>
      </w:r>
    </w:p>
    <w:p w14:paraId="20FF8284" w14:textId="3A144AED" w:rsidR="00EB5461" w:rsidRDefault="00EB5461" w:rsidP="00EB5461">
      <w:pPr>
        <w:pStyle w:val="BodyText"/>
        <w:numPr>
          <w:ilvl w:val="0"/>
          <w:numId w:val="56"/>
        </w:numPr>
        <w:rPr>
          <w:lang w:val="en-US"/>
        </w:rPr>
      </w:pPr>
      <w:r>
        <w:rPr>
          <w:lang w:val="en-US"/>
        </w:rPr>
        <w:t>M</w:t>
      </w:r>
      <w:r w:rsidRPr="00EB5461">
        <w:rPr>
          <w:lang w:val="en-US"/>
        </w:rPr>
        <w:t>ake such QoS hint reusable in non-FLUS context</w:t>
      </w:r>
      <w:r>
        <w:rPr>
          <w:lang w:val="en-US"/>
        </w:rPr>
        <w:t>,</w:t>
      </w:r>
      <w:r w:rsidRPr="00EB5461">
        <w:rPr>
          <w:lang w:val="en-US"/>
        </w:rPr>
        <w:t xml:space="preserve"> avoid</w:t>
      </w:r>
      <w:r>
        <w:rPr>
          <w:lang w:val="en-US"/>
        </w:rPr>
        <w:t xml:space="preserve"> </w:t>
      </w:r>
      <w:r w:rsidRPr="00EB5461">
        <w:rPr>
          <w:lang w:val="en-US"/>
        </w:rPr>
        <w:t>mak</w:t>
      </w:r>
      <w:r>
        <w:rPr>
          <w:lang w:val="en-US"/>
        </w:rPr>
        <w:t>ing</w:t>
      </w:r>
      <w:r w:rsidRPr="00EB5461">
        <w:rPr>
          <w:lang w:val="en-US"/>
        </w:rPr>
        <w:t xml:space="preserve"> it FLUS-specific. </w:t>
      </w:r>
      <w:r>
        <w:rPr>
          <w:lang w:val="en-US"/>
        </w:rPr>
        <w:t xml:space="preserve">It should </w:t>
      </w:r>
      <w:r w:rsidRPr="00EB5461">
        <w:rPr>
          <w:lang w:val="en-US"/>
        </w:rPr>
        <w:t xml:space="preserve">be OK </w:t>
      </w:r>
      <w:r>
        <w:rPr>
          <w:lang w:val="en-US"/>
        </w:rPr>
        <w:t xml:space="preserve">if it is </w:t>
      </w:r>
      <w:r w:rsidRPr="00EB5461">
        <w:rPr>
          <w:lang w:val="en-US"/>
        </w:rPr>
        <w:t>3GPP-specific, because the type of QoS it would affect is already 3GPP specific</w:t>
      </w:r>
      <w:r>
        <w:rPr>
          <w:lang w:val="en-US"/>
        </w:rPr>
        <w:t>.</w:t>
      </w:r>
    </w:p>
    <w:p w14:paraId="378B3F6A" w14:textId="068964F4" w:rsidR="00EB5461" w:rsidRDefault="00EB5461" w:rsidP="00EB5461">
      <w:pPr>
        <w:pStyle w:val="BodyText"/>
        <w:numPr>
          <w:ilvl w:val="0"/>
          <w:numId w:val="56"/>
        </w:numPr>
        <w:rPr>
          <w:lang w:val="en-US"/>
        </w:rPr>
      </w:pPr>
      <w:r>
        <w:rPr>
          <w:lang w:val="en-US"/>
        </w:rPr>
        <w:t xml:space="preserve">Define the QoS hint as </w:t>
      </w:r>
      <w:r w:rsidRPr="00EB5461">
        <w:rPr>
          <w:lang w:val="en-US"/>
        </w:rPr>
        <w:t>a</w:t>
      </w:r>
      <w:r w:rsidR="00BB4E01">
        <w:rPr>
          <w:lang w:val="en-US"/>
        </w:rPr>
        <w:t xml:space="preserve"> new</w:t>
      </w:r>
      <w:r w:rsidRPr="00EB5461">
        <w:rPr>
          <w:lang w:val="en-US"/>
        </w:rPr>
        <w:t xml:space="preserve"> SDP attribute (specify</w:t>
      </w:r>
      <w:r>
        <w:rPr>
          <w:lang w:val="en-US"/>
        </w:rPr>
        <w:t>ing</w:t>
      </w:r>
      <w:r w:rsidRPr="00EB5461">
        <w:rPr>
          <w:lang w:val="en-US"/>
        </w:rPr>
        <w:t xml:space="preserve"> it as a new, separate clause in TS 26.238 to make it easy to refer to), because that wouldn’t require any IANA registration and we already have good knowledge in SA4 defining new SDP attributes</w:t>
      </w:r>
      <w:r>
        <w:rPr>
          <w:lang w:val="en-US"/>
        </w:rPr>
        <w:t>.</w:t>
      </w:r>
    </w:p>
    <w:p w14:paraId="5284D699" w14:textId="77CB07F9" w:rsidR="00EB5461" w:rsidRDefault="00BB4E01" w:rsidP="00EB5461">
      <w:pPr>
        <w:pStyle w:val="BodyText"/>
        <w:numPr>
          <w:ilvl w:val="0"/>
          <w:numId w:val="56"/>
        </w:numPr>
        <w:rPr>
          <w:lang w:val="en-US"/>
        </w:rPr>
      </w:pPr>
      <w:r>
        <w:rPr>
          <w:lang w:val="en-US"/>
        </w:rPr>
        <w:t xml:space="preserve">Call the </w:t>
      </w:r>
      <w:r w:rsidRPr="00BB4E01">
        <w:rPr>
          <w:lang w:val="en-US"/>
        </w:rPr>
        <w:t xml:space="preserve">new attribute “3gpp-qos-hint”, i.e. “a=3gpp-qos-hint”, where leaving out </w:t>
      </w:r>
      <w:r>
        <w:rPr>
          <w:lang w:val="en-US"/>
        </w:rPr>
        <w:t xml:space="preserve">such </w:t>
      </w:r>
      <w:r w:rsidRPr="00BB4E01">
        <w:rPr>
          <w:lang w:val="en-US"/>
        </w:rPr>
        <w:t>hint entirely should be interpreted as any QoS the network operator chooses to use</w:t>
      </w:r>
      <w:r>
        <w:rPr>
          <w:lang w:val="en-US"/>
        </w:rPr>
        <w:t xml:space="preserve"> for that “m=” line</w:t>
      </w:r>
      <w:r w:rsidRPr="00BB4E01">
        <w:rPr>
          <w:lang w:val="en-US"/>
        </w:rPr>
        <w:t xml:space="preserve"> (where the choice may be part of the network access itself) is OK, even best-effort (5QI/QCI 9)</w:t>
      </w:r>
      <w:r>
        <w:rPr>
          <w:lang w:val="en-US"/>
        </w:rPr>
        <w:t>.</w:t>
      </w:r>
    </w:p>
    <w:p w14:paraId="42FDE52D" w14:textId="6F84B63C" w:rsidR="00BB4E01" w:rsidRDefault="00BB4E01" w:rsidP="00EB5461">
      <w:pPr>
        <w:pStyle w:val="BodyText"/>
        <w:numPr>
          <w:ilvl w:val="0"/>
          <w:numId w:val="56"/>
        </w:numPr>
        <w:rPr>
          <w:lang w:val="en-US"/>
        </w:rPr>
      </w:pPr>
      <w:r>
        <w:rPr>
          <w:lang w:val="en-US"/>
        </w:rPr>
        <w:t>Do</w:t>
      </w:r>
      <w:r w:rsidRPr="00BB4E01">
        <w:rPr>
          <w:lang w:val="en-US"/>
        </w:rPr>
        <w:t>n</w:t>
      </w:r>
      <w:r>
        <w:rPr>
          <w:lang w:val="en-US"/>
        </w:rPr>
        <w:t>’</w:t>
      </w:r>
      <w:r w:rsidRPr="00BB4E01">
        <w:rPr>
          <w:lang w:val="en-US"/>
        </w:rPr>
        <w:t>t make any explicit reference to 5QI/QCI</w:t>
      </w:r>
      <w:r>
        <w:rPr>
          <w:lang w:val="en-US"/>
        </w:rPr>
        <w:t>,</w:t>
      </w:r>
      <w:r w:rsidRPr="00BB4E01">
        <w:rPr>
          <w:lang w:val="en-US"/>
        </w:rPr>
        <w:t xml:space="preserve"> to avoid </w:t>
      </w:r>
      <w:r>
        <w:rPr>
          <w:lang w:val="en-US"/>
        </w:rPr>
        <w:t xml:space="preserve">even </w:t>
      </w:r>
      <w:r w:rsidRPr="00BB4E01">
        <w:rPr>
          <w:lang w:val="en-US"/>
        </w:rPr>
        <w:t xml:space="preserve">giving the impression that this </w:t>
      </w:r>
      <w:r>
        <w:rPr>
          <w:lang w:val="en-US"/>
        </w:rPr>
        <w:t xml:space="preserve">new attribute </w:t>
      </w:r>
      <w:r w:rsidRPr="00BB4E01">
        <w:rPr>
          <w:lang w:val="en-US"/>
        </w:rPr>
        <w:t xml:space="preserve">is authoritative, but express it in more vague and general terms, to leave </w:t>
      </w:r>
      <w:r>
        <w:rPr>
          <w:lang w:val="en-US"/>
        </w:rPr>
        <w:t xml:space="preserve">final </w:t>
      </w:r>
      <w:r w:rsidRPr="00BB4E01">
        <w:rPr>
          <w:lang w:val="en-US"/>
        </w:rPr>
        <w:t>control to network operators</w:t>
      </w:r>
      <w:r>
        <w:rPr>
          <w:lang w:val="en-US"/>
        </w:rPr>
        <w:t>.</w:t>
      </w:r>
    </w:p>
    <w:p w14:paraId="51501B79" w14:textId="0E085523" w:rsidR="00BB4E01" w:rsidRDefault="00BB4E01" w:rsidP="00EB5461">
      <w:pPr>
        <w:pStyle w:val="BodyText"/>
        <w:numPr>
          <w:ilvl w:val="0"/>
          <w:numId w:val="56"/>
        </w:numPr>
        <w:rPr>
          <w:lang w:val="en-US"/>
        </w:rPr>
      </w:pPr>
      <w:r>
        <w:rPr>
          <w:lang w:val="en-US"/>
        </w:rPr>
        <w:t>L</w:t>
      </w:r>
      <w:r w:rsidRPr="00BB4E01">
        <w:rPr>
          <w:lang w:val="en-US"/>
        </w:rPr>
        <w:t>et the attribute have a multi-</w:t>
      </w:r>
      <w:proofErr w:type="spellStart"/>
      <w:r w:rsidRPr="00BB4E01">
        <w:rPr>
          <w:lang w:val="en-US"/>
        </w:rPr>
        <w:t>qos</w:t>
      </w:r>
      <w:proofErr w:type="spellEnd"/>
      <w:r w:rsidRPr="00BB4E01">
        <w:rPr>
          <w:lang w:val="en-US"/>
        </w:rPr>
        <w:t xml:space="preserve">-property value that can elaborate what it is hinting about, i.e. “a=3gpp-qos-hint:&lt;property1&gt;[=&lt;value1&gt;][;&lt;property2&gt;[=&lt;value2&gt;]]…”, with the understanding that if a property </w:t>
      </w:r>
      <w:r>
        <w:rPr>
          <w:lang w:val="en-US"/>
        </w:rPr>
        <w:t xml:space="preserve">in that list </w:t>
      </w:r>
      <w:r w:rsidRPr="00BB4E01">
        <w:rPr>
          <w:lang w:val="en-US"/>
        </w:rPr>
        <w:t>is not explicitly set, there’s no hint and anything the network can provide is acceptable</w:t>
      </w:r>
      <w:r>
        <w:rPr>
          <w:lang w:val="en-US"/>
        </w:rPr>
        <w:t>.</w:t>
      </w:r>
    </w:p>
    <w:p w14:paraId="70B6E745" w14:textId="6A6BDB54" w:rsidR="00BB4E01" w:rsidRDefault="00BB4E01" w:rsidP="00EB5461">
      <w:pPr>
        <w:pStyle w:val="BodyText"/>
        <w:numPr>
          <w:ilvl w:val="0"/>
          <w:numId w:val="56"/>
        </w:numPr>
        <w:rPr>
          <w:lang w:val="en-US"/>
        </w:rPr>
      </w:pPr>
      <w:r>
        <w:rPr>
          <w:lang w:val="en-US"/>
        </w:rPr>
        <w:t>D</w:t>
      </w:r>
      <w:r w:rsidRPr="00BB4E01">
        <w:rPr>
          <w:lang w:val="en-US"/>
        </w:rPr>
        <w:t>efin</w:t>
      </w:r>
      <w:r>
        <w:rPr>
          <w:lang w:val="en-US"/>
        </w:rPr>
        <w:t>e</w:t>
      </w:r>
      <w:r w:rsidRPr="00BB4E01">
        <w:rPr>
          <w:lang w:val="en-US"/>
        </w:rPr>
        <w:t xml:space="preserve"> a “latency” property with an ordered list of values: “lowest”, “low”, “medium”, “high”, “highest”</w:t>
      </w:r>
      <w:r>
        <w:rPr>
          <w:lang w:val="en-US"/>
        </w:rPr>
        <w:t>.</w:t>
      </w:r>
    </w:p>
    <w:p w14:paraId="46CA0CB1" w14:textId="770730CA" w:rsidR="00BB4E01" w:rsidRDefault="00BB4E01" w:rsidP="00EB5461">
      <w:pPr>
        <w:pStyle w:val="BodyText"/>
        <w:numPr>
          <w:ilvl w:val="0"/>
          <w:numId w:val="56"/>
        </w:numPr>
        <w:rPr>
          <w:lang w:val="en-US"/>
        </w:rPr>
      </w:pPr>
      <w:r>
        <w:rPr>
          <w:lang w:val="en-US"/>
        </w:rPr>
        <w:t>D</w:t>
      </w:r>
      <w:r w:rsidRPr="00BB4E01">
        <w:rPr>
          <w:lang w:val="en-US"/>
        </w:rPr>
        <w:t>efin</w:t>
      </w:r>
      <w:r>
        <w:rPr>
          <w:lang w:val="en-US"/>
        </w:rPr>
        <w:t>e</w:t>
      </w:r>
      <w:r w:rsidRPr="00BB4E01">
        <w:rPr>
          <w:lang w:val="en-US"/>
        </w:rPr>
        <w:t xml:space="preserve"> a “loss” property with an ordered list of values: “lowest”, “low”, “medium”, “high”, “highest”</w:t>
      </w:r>
      <w:r>
        <w:rPr>
          <w:lang w:val="en-US"/>
        </w:rPr>
        <w:t>.</w:t>
      </w:r>
    </w:p>
    <w:p w14:paraId="69E7A8BB" w14:textId="12E76DB2" w:rsidR="00BB4E01" w:rsidRDefault="00BB4E01" w:rsidP="00EB5461">
      <w:pPr>
        <w:pStyle w:val="BodyText"/>
        <w:numPr>
          <w:ilvl w:val="0"/>
          <w:numId w:val="56"/>
        </w:numPr>
        <w:rPr>
          <w:lang w:val="en-US"/>
        </w:rPr>
      </w:pPr>
      <w:r>
        <w:rPr>
          <w:lang w:val="en-US"/>
        </w:rPr>
        <w:t>M</w:t>
      </w:r>
      <w:r w:rsidRPr="00BB4E01">
        <w:rPr>
          <w:lang w:val="en-US"/>
        </w:rPr>
        <w:t>ak</w:t>
      </w:r>
      <w:r>
        <w:rPr>
          <w:lang w:val="en-US"/>
        </w:rPr>
        <w:t>e</w:t>
      </w:r>
      <w:r w:rsidRPr="00BB4E01">
        <w:rPr>
          <w:lang w:val="en-US"/>
        </w:rPr>
        <w:t xml:space="preserve"> </w:t>
      </w:r>
      <w:r>
        <w:rPr>
          <w:lang w:val="en-US"/>
        </w:rPr>
        <w:t xml:space="preserve">the </w:t>
      </w:r>
      <w:r w:rsidRPr="00BB4E01">
        <w:rPr>
          <w:lang w:val="en-US"/>
        </w:rPr>
        <w:t xml:space="preserve">3gpp-qos-hint list of properties extensible such that unknown properties </w:t>
      </w:r>
      <w:r w:rsidR="00F717F1">
        <w:rPr>
          <w:lang w:val="en-US"/>
        </w:rPr>
        <w:t>(“&lt;</w:t>
      </w:r>
      <w:proofErr w:type="spellStart"/>
      <w:r w:rsidR="00F717F1">
        <w:rPr>
          <w:lang w:val="en-US"/>
        </w:rPr>
        <w:t>propertyX</w:t>
      </w:r>
      <w:proofErr w:type="spellEnd"/>
      <w:r w:rsidR="00F717F1">
        <w:rPr>
          <w:lang w:val="en-US"/>
        </w:rPr>
        <w:t>&gt;[=&lt;</w:t>
      </w:r>
      <w:proofErr w:type="spellStart"/>
      <w:r w:rsidR="00F717F1">
        <w:rPr>
          <w:lang w:val="en-US"/>
        </w:rPr>
        <w:t>valueX</w:t>
      </w:r>
      <w:proofErr w:type="spellEnd"/>
      <w:r w:rsidR="00F717F1">
        <w:rPr>
          <w:lang w:val="en-US"/>
        </w:rPr>
        <w:t xml:space="preserve">&gt;]”) </w:t>
      </w:r>
      <w:r w:rsidRPr="00BB4E01">
        <w:rPr>
          <w:lang w:val="en-US"/>
        </w:rPr>
        <w:t>must be ignored</w:t>
      </w:r>
      <w:r>
        <w:rPr>
          <w:lang w:val="en-US"/>
        </w:rPr>
        <w:t xml:space="preserve"> by an SDP receiver</w:t>
      </w:r>
      <w:r w:rsidRPr="00BB4E01">
        <w:rPr>
          <w:lang w:val="en-US"/>
        </w:rPr>
        <w:t>, meaning that new properties can be defined in the future (e.g. “jitter”, or “</w:t>
      </w:r>
      <w:proofErr w:type="spellStart"/>
      <w:r w:rsidRPr="00BB4E01">
        <w:rPr>
          <w:lang w:val="en-US"/>
        </w:rPr>
        <w:t>urllc</w:t>
      </w:r>
      <w:proofErr w:type="spellEnd"/>
      <w:r w:rsidRPr="00BB4E01">
        <w:rPr>
          <w:lang w:val="en-US"/>
        </w:rPr>
        <w:t xml:space="preserve">”) and </w:t>
      </w:r>
      <w:r>
        <w:rPr>
          <w:lang w:val="en-US"/>
        </w:rPr>
        <w:t xml:space="preserve">will </w:t>
      </w:r>
      <w:r w:rsidRPr="00BB4E01">
        <w:rPr>
          <w:lang w:val="en-US"/>
        </w:rPr>
        <w:t xml:space="preserve">be safely ignored by </w:t>
      </w:r>
      <w:r>
        <w:rPr>
          <w:lang w:val="en-US"/>
        </w:rPr>
        <w:t xml:space="preserve">existing </w:t>
      </w:r>
      <w:r w:rsidRPr="00BB4E01">
        <w:rPr>
          <w:lang w:val="en-US"/>
        </w:rPr>
        <w:t>FLUS terminals</w:t>
      </w:r>
      <w:r>
        <w:rPr>
          <w:lang w:val="en-US"/>
        </w:rPr>
        <w:t xml:space="preserve"> (or other users of this new attribute).</w:t>
      </w:r>
    </w:p>
    <w:p w14:paraId="5367EFA9" w14:textId="53FF326A" w:rsidR="00F717F1" w:rsidRDefault="00F717F1" w:rsidP="00EB5461">
      <w:pPr>
        <w:pStyle w:val="BodyText"/>
        <w:numPr>
          <w:ilvl w:val="0"/>
          <w:numId w:val="56"/>
        </w:numPr>
        <w:rPr>
          <w:lang w:val="en-US"/>
        </w:rPr>
      </w:pPr>
      <w:r>
        <w:rPr>
          <w:lang w:val="en-US"/>
        </w:rPr>
        <w:t>Make the 3gpp-qos-hint list of values for each property extensible such that unknown values can be explicitly indicated as rejected by an SDP receiver, meaning that new values can safely be defined in the future</w:t>
      </w:r>
    </w:p>
    <w:p w14:paraId="30F217C9" w14:textId="3634BE47" w:rsidR="00EB5461" w:rsidRPr="009F1F43" w:rsidRDefault="00BB4E01" w:rsidP="00BB4E01">
      <w:pPr>
        <w:pStyle w:val="BodyText"/>
        <w:ind w:left="851" w:hanging="851"/>
        <w:rPr>
          <w:lang w:val="en-US"/>
        </w:rPr>
      </w:pPr>
      <w:r w:rsidRPr="00BB4E01">
        <w:rPr>
          <w:b/>
          <w:lang w:val="en-US"/>
        </w:rPr>
        <w:t>NOTE:</w:t>
      </w:r>
      <w:r w:rsidRPr="00BB4E01">
        <w:rPr>
          <w:b/>
          <w:lang w:val="en-US"/>
        </w:rPr>
        <w:tab/>
      </w:r>
      <w:r w:rsidRPr="00F717F1">
        <w:rPr>
          <w:i/>
          <w:lang w:val="en-US"/>
        </w:rPr>
        <w:t>Non-authoritative</w:t>
      </w:r>
      <w:r w:rsidRPr="00BB4E01">
        <w:rPr>
          <w:lang w:val="en-US"/>
        </w:rPr>
        <w:t xml:space="preserve"> mapping to (at least) the 5 defined FLUS 5QI/QCI would then be possible for the PCF/PCRF by, </w:t>
      </w:r>
      <w:r w:rsidRPr="00BB4E01">
        <w:rPr>
          <w:i/>
          <w:lang w:val="en-US"/>
        </w:rPr>
        <w:t>for example</w:t>
      </w:r>
      <w:r w:rsidRPr="00BB4E01">
        <w:rPr>
          <w:lang w:val="en-US"/>
        </w:rPr>
        <w:t xml:space="preserve"> (other mappings are possible and may be left for the operator to decide, and need not be exactly the same for originating and terminating </w:t>
      </w:r>
      <w:r w:rsidRPr="00BB4E01">
        <w:rPr>
          <w:lang w:val="en-US"/>
        </w:rPr>
        <w:lastRenderedPageBreak/>
        <w:t xml:space="preserve">operator for a UE-to-UE FLUS </w:t>
      </w:r>
      <w:r>
        <w:rPr>
          <w:lang w:val="en-US"/>
        </w:rPr>
        <w:t>session</w:t>
      </w:r>
      <w:r w:rsidRPr="00BB4E01">
        <w:rPr>
          <w:lang w:val="en-US"/>
        </w:rPr>
        <w:t>):</w:t>
      </w:r>
      <w:r>
        <w:rPr>
          <w:lang w:val="en-US"/>
        </w:rPr>
        <w:br/>
      </w:r>
      <w:r w:rsidRPr="00BB4E01">
        <w:rPr>
          <w:lang w:val="en-US"/>
        </w:rPr>
        <w:t xml:space="preserve">QCI 71 (150 </w:t>
      </w:r>
      <w:proofErr w:type="spellStart"/>
      <w:r w:rsidRPr="00BB4E01">
        <w:rPr>
          <w:lang w:val="en-US"/>
        </w:rPr>
        <w:t>ms</w:t>
      </w:r>
      <w:proofErr w:type="spellEnd"/>
      <w:r w:rsidRPr="00BB4E01">
        <w:rPr>
          <w:lang w:val="en-US"/>
        </w:rPr>
        <w:t>, 10</w:t>
      </w:r>
      <w:r w:rsidRPr="00BB4E01">
        <w:rPr>
          <w:vertAlign w:val="superscript"/>
          <w:lang w:val="en-US"/>
        </w:rPr>
        <w:t>-6</w:t>
      </w:r>
      <w:r w:rsidRPr="00BB4E01">
        <w:rPr>
          <w:lang w:val="en-US"/>
        </w:rPr>
        <w:t>): latency=</w:t>
      </w:r>
      <w:proofErr w:type="spellStart"/>
      <w:r w:rsidRPr="00BB4E01">
        <w:rPr>
          <w:lang w:val="en-US"/>
        </w:rPr>
        <w:t>low;loss</w:t>
      </w:r>
      <w:proofErr w:type="spellEnd"/>
      <w:r w:rsidRPr="00BB4E01">
        <w:rPr>
          <w:lang w:val="en-US"/>
        </w:rPr>
        <w:t>=low</w:t>
      </w:r>
      <w:r>
        <w:rPr>
          <w:lang w:val="en-US"/>
        </w:rPr>
        <w:br/>
      </w:r>
      <w:r w:rsidRPr="00BB4E01">
        <w:rPr>
          <w:lang w:val="en-US"/>
        </w:rPr>
        <w:t xml:space="preserve">QCI 72 (300 </w:t>
      </w:r>
      <w:proofErr w:type="spellStart"/>
      <w:r w:rsidRPr="00BB4E01">
        <w:rPr>
          <w:lang w:val="en-US"/>
        </w:rPr>
        <w:t>ms</w:t>
      </w:r>
      <w:proofErr w:type="spellEnd"/>
      <w:r w:rsidRPr="00BB4E01">
        <w:rPr>
          <w:lang w:val="en-US"/>
        </w:rPr>
        <w:t>, 10</w:t>
      </w:r>
      <w:r w:rsidRPr="00BB4E01">
        <w:rPr>
          <w:vertAlign w:val="superscript"/>
          <w:lang w:val="en-US"/>
        </w:rPr>
        <w:t>-4</w:t>
      </w:r>
      <w:r w:rsidRPr="00BB4E01">
        <w:rPr>
          <w:lang w:val="en-US"/>
        </w:rPr>
        <w:t>): latency=</w:t>
      </w:r>
      <w:proofErr w:type="spellStart"/>
      <w:r w:rsidRPr="00BB4E01">
        <w:rPr>
          <w:lang w:val="en-US"/>
        </w:rPr>
        <w:t>medium;loss</w:t>
      </w:r>
      <w:proofErr w:type="spellEnd"/>
      <w:r w:rsidRPr="00BB4E01">
        <w:rPr>
          <w:lang w:val="en-US"/>
        </w:rPr>
        <w:t>=medium</w:t>
      </w:r>
      <w:r>
        <w:rPr>
          <w:lang w:val="en-US"/>
        </w:rPr>
        <w:br/>
      </w:r>
      <w:r w:rsidRPr="00BB4E01">
        <w:rPr>
          <w:lang w:val="en-US"/>
        </w:rPr>
        <w:t xml:space="preserve">QCI 73 (300 </w:t>
      </w:r>
      <w:proofErr w:type="spellStart"/>
      <w:r w:rsidRPr="00BB4E01">
        <w:rPr>
          <w:lang w:val="en-US"/>
        </w:rPr>
        <w:t>ms</w:t>
      </w:r>
      <w:proofErr w:type="spellEnd"/>
      <w:r w:rsidRPr="00BB4E01">
        <w:rPr>
          <w:lang w:val="en-US"/>
        </w:rPr>
        <w:t>, 10</w:t>
      </w:r>
      <w:r w:rsidRPr="00BB4E01">
        <w:rPr>
          <w:vertAlign w:val="superscript"/>
          <w:lang w:val="en-US"/>
        </w:rPr>
        <w:t>-8</w:t>
      </w:r>
      <w:r w:rsidRPr="00BB4E01">
        <w:rPr>
          <w:lang w:val="en-US"/>
        </w:rPr>
        <w:t>): latency=</w:t>
      </w:r>
      <w:proofErr w:type="spellStart"/>
      <w:r w:rsidRPr="00BB4E01">
        <w:rPr>
          <w:lang w:val="en-US"/>
        </w:rPr>
        <w:t>medium;loss</w:t>
      </w:r>
      <w:proofErr w:type="spellEnd"/>
      <w:r w:rsidRPr="00BB4E01">
        <w:rPr>
          <w:lang w:val="en-US"/>
        </w:rPr>
        <w:t>=lowest</w:t>
      </w:r>
      <w:r>
        <w:rPr>
          <w:lang w:val="en-US"/>
        </w:rPr>
        <w:br/>
      </w:r>
      <w:r w:rsidRPr="00BB4E01">
        <w:rPr>
          <w:lang w:val="en-US"/>
        </w:rPr>
        <w:t xml:space="preserve">QCI 74 (500 </w:t>
      </w:r>
      <w:proofErr w:type="spellStart"/>
      <w:r w:rsidRPr="00BB4E01">
        <w:rPr>
          <w:lang w:val="en-US"/>
        </w:rPr>
        <w:t>ms</w:t>
      </w:r>
      <w:proofErr w:type="spellEnd"/>
      <w:r w:rsidRPr="00BB4E01">
        <w:rPr>
          <w:lang w:val="en-US"/>
        </w:rPr>
        <w:t>, 10</w:t>
      </w:r>
      <w:r w:rsidRPr="00BB4E01">
        <w:rPr>
          <w:vertAlign w:val="superscript"/>
          <w:lang w:val="en-US"/>
        </w:rPr>
        <w:t>-8</w:t>
      </w:r>
      <w:r w:rsidRPr="00BB4E01">
        <w:rPr>
          <w:lang w:val="en-US"/>
        </w:rPr>
        <w:t>): latency=</w:t>
      </w:r>
      <w:proofErr w:type="spellStart"/>
      <w:r w:rsidRPr="00BB4E01">
        <w:rPr>
          <w:lang w:val="en-US"/>
        </w:rPr>
        <w:t>high;loss</w:t>
      </w:r>
      <w:proofErr w:type="spellEnd"/>
      <w:r w:rsidRPr="00BB4E01">
        <w:rPr>
          <w:lang w:val="en-US"/>
        </w:rPr>
        <w:t>=lowest</w:t>
      </w:r>
      <w:r>
        <w:rPr>
          <w:lang w:val="en-US"/>
        </w:rPr>
        <w:br/>
      </w:r>
      <w:r w:rsidRPr="00BB4E01">
        <w:rPr>
          <w:lang w:val="en-US"/>
        </w:rPr>
        <w:t xml:space="preserve">QCI 76 (500 </w:t>
      </w:r>
      <w:proofErr w:type="spellStart"/>
      <w:r w:rsidRPr="00BB4E01">
        <w:rPr>
          <w:lang w:val="en-US"/>
        </w:rPr>
        <w:t>ms</w:t>
      </w:r>
      <w:proofErr w:type="spellEnd"/>
      <w:r w:rsidRPr="00BB4E01">
        <w:rPr>
          <w:lang w:val="en-US"/>
        </w:rPr>
        <w:t>, 10</w:t>
      </w:r>
      <w:r w:rsidRPr="00BB4E01">
        <w:rPr>
          <w:vertAlign w:val="superscript"/>
          <w:lang w:val="en-US"/>
        </w:rPr>
        <w:t>-4</w:t>
      </w:r>
      <w:r w:rsidRPr="00BB4E01">
        <w:rPr>
          <w:lang w:val="en-US"/>
        </w:rPr>
        <w:t>): latency=</w:t>
      </w:r>
      <w:proofErr w:type="spellStart"/>
      <w:r w:rsidRPr="00BB4E01">
        <w:rPr>
          <w:lang w:val="en-US"/>
        </w:rPr>
        <w:t>high;loss</w:t>
      </w:r>
      <w:proofErr w:type="spellEnd"/>
      <w:r w:rsidRPr="00BB4E01">
        <w:rPr>
          <w:lang w:val="en-US"/>
        </w:rPr>
        <w:t>=medium</w:t>
      </w:r>
    </w:p>
    <w:p w14:paraId="22DE6361" w14:textId="07676A03" w:rsidR="00F06123" w:rsidRDefault="00C317B4" w:rsidP="00F06123">
      <w:pPr>
        <w:pStyle w:val="Heading1"/>
        <w:numPr>
          <w:ilvl w:val="0"/>
          <w:numId w:val="0"/>
        </w:numPr>
        <w:tabs>
          <w:tab w:val="num" w:pos="720"/>
        </w:tabs>
      </w:pPr>
      <w:r>
        <w:t>4</w:t>
      </w:r>
      <w:r w:rsidR="00F06123">
        <w:t xml:space="preserve"> Proposal</w:t>
      </w:r>
    </w:p>
    <w:p w14:paraId="4897336A" w14:textId="2D50C129" w:rsidR="00F06123" w:rsidRPr="00F06123" w:rsidRDefault="00C317B4" w:rsidP="00931317">
      <w:pPr>
        <w:pStyle w:val="BodyTextfirstgraph"/>
      </w:pPr>
      <w:r>
        <w:t xml:space="preserve">It is proposed that </w:t>
      </w:r>
      <w:r w:rsidR="00F22721">
        <w:t>SA4 a</w:t>
      </w:r>
      <w:r w:rsidR="00F06123">
        <w:t xml:space="preserve">gree to the </w:t>
      </w:r>
      <w:r>
        <w:t xml:space="preserve">above described solution outline in section 3, choosing one of the alternative ways to indicate FLUS media in SDP and adding the QoS hint information to SDP </w:t>
      </w:r>
      <w:r w:rsidR="00F06123">
        <w:t>as the basis for developing a CR to TR 26.238</w:t>
      </w:r>
      <w:r w:rsidR="00F22721">
        <w:t>.</w:t>
      </w:r>
    </w:p>
    <w:p w14:paraId="6B9C45AB" w14:textId="313B2339" w:rsidR="009275D7" w:rsidRPr="00614710" w:rsidRDefault="00CA4046" w:rsidP="00614710">
      <w:pPr>
        <w:pStyle w:val="Heading1"/>
        <w:numPr>
          <w:ilvl w:val="0"/>
          <w:numId w:val="0"/>
        </w:numPr>
        <w:tabs>
          <w:tab w:val="num" w:pos="720"/>
        </w:tabs>
      </w:pPr>
      <w:r>
        <w:t>5</w:t>
      </w:r>
      <w:r w:rsidR="00F06123">
        <w:t xml:space="preserve"> </w:t>
      </w:r>
      <w:r w:rsidR="009275D7" w:rsidRPr="00614710">
        <w:t>References</w:t>
      </w:r>
    </w:p>
    <w:p w14:paraId="65299AFE" w14:textId="15AC4283" w:rsidR="00DE7187" w:rsidRDefault="006D60CE" w:rsidP="000F46B1">
      <w:pPr>
        <w:pStyle w:val="BodyTextfirstgraph"/>
        <w:tabs>
          <w:tab w:val="clear" w:pos="360"/>
          <w:tab w:val="left" w:pos="1560"/>
        </w:tabs>
        <w:ind w:left="426" w:hanging="426"/>
      </w:pPr>
      <w:r w:rsidRPr="006D60CE">
        <w:t>[1]</w:t>
      </w:r>
      <w:r w:rsidR="00CA4046">
        <w:tab/>
        <w:t>TS 26.238</w:t>
      </w:r>
      <w:r w:rsidR="00CA4046">
        <w:tab/>
      </w:r>
      <w:r w:rsidR="000F46B1">
        <w:t>Uplink Streaming</w:t>
      </w:r>
    </w:p>
    <w:p w14:paraId="1764689F" w14:textId="41446386" w:rsidR="000F46B1" w:rsidRDefault="000F46B1" w:rsidP="000F46B1">
      <w:pPr>
        <w:pStyle w:val="BodyText"/>
        <w:tabs>
          <w:tab w:val="left" w:pos="1560"/>
        </w:tabs>
        <w:ind w:left="426" w:hanging="426"/>
        <w:rPr>
          <w:lang w:val="en-US"/>
        </w:rPr>
      </w:pPr>
      <w:r>
        <w:rPr>
          <w:lang w:val="en-US"/>
        </w:rPr>
        <w:t>[2]</w:t>
      </w:r>
      <w:r>
        <w:rPr>
          <w:lang w:val="en-US"/>
        </w:rPr>
        <w:tab/>
        <w:t>TS 23.203</w:t>
      </w:r>
      <w:r>
        <w:rPr>
          <w:lang w:val="en-US"/>
        </w:rPr>
        <w:tab/>
      </w:r>
      <w:r w:rsidRPr="000F46B1">
        <w:rPr>
          <w:lang w:val="en-US"/>
        </w:rPr>
        <w:t>Policy and charging control architecture</w:t>
      </w:r>
    </w:p>
    <w:p w14:paraId="447D5EAF" w14:textId="6FAFE69A" w:rsidR="000F46B1" w:rsidRDefault="000F46B1" w:rsidP="000F46B1">
      <w:pPr>
        <w:pStyle w:val="BodyText"/>
        <w:tabs>
          <w:tab w:val="left" w:pos="1560"/>
        </w:tabs>
        <w:ind w:left="426" w:hanging="426"/>
        <w:rPr>
          <w:lang w:val="en-US"/>
        </w:rPr>
      </w:pPr>
      <w:r>
        <w:rPr>
          <w:lang w:val="en-US"/>
        </w:rPr>
        <w:t>[3]</w:t>
      </w:r>
      <w:r>
        <w:rPr>
          <w:lang w:val="en-US"/>
        </w:rPr>
        <w:tab/>
        <w:t>TS 23.501</w:t>
      </w:r>
      <w:r>
        <w:rPr>
          <w:lang w:val="en-US"/>
        </w:rPr>
        <w:tab/>
      </w:r>
      <w:r w:rsidRPr="000F46B1">
        <w:rPr>
          <w:lang w:val="en-US"/>
        </w:rPr>
        <w:t>System architecture for the 5G System (5GS)</w:t>
      </w:r>
    </w:p>
    <w:p w14:paraId="4A2E9B7B" w14:textId="0DA6BF84" w:rsidR="000F46B1" w:rsidRDefault="000F46B1" w:rsidP="000F46B1">
      <w:pPr>
        <w:pStyle w:val="BodyText"/>
        <w:tabs>
          <w:tab w:val="left" w:pos="1560"/>
        </w:tabs>
        <w:ind w:left="426" w:hanging="426"/>
        <w:rPr>
          <w:lang w:val="en-US"/>
        </w:rPr>
      </w:pPr>
      <w:r>
        <w:rPr>
          <w:lang w:val="en-US"/>
        </w:rPr>
        <w:t>[4]</w:t>
      </w:r>
      <w:r>
        <w:rPr>
          <w:lang w:val="en-US"/>
        </w:rPr>
        <w:tab/>
        <w:t>RFC 5888</w:t>
      </w:r>
      <w:r>
        <w:rPr>
          <w:lang w:val="en-US"/>
        </w:rPr>
        <w:tab/>
      </w:r>
      <w:r w:rsidRPr="000F46B1">
        <w:rPr>
          <w:lang w:val="en-US"/>
        </w:rPr>
        <w:t>The Session Description Protocol (SDP) Grouping Framework</w:t>
      </w:r>
    </w:p>
    <w:p w14:paraId="510DE060" w14:textId="78834230" w:rsidR="000F46B1" w:rsidRDefault="000F46B1" w:rsidP="000F46B1">
      <w:pPr>
        <w:pStyle w:val="BodyText"/>
        <w:tabs>
          <w:tab w:val="left" w:pos="1560"/>
        </w:tabs>
        <w:ind w:left="426" w:hanging="426"/>
        <w:rPr>
          <w:lang w:val="en-US"/>
        </w:rPr>
      </w:pPr>
      <w:r>
        <w:rPr>
          <w:lang w:val="en-US"/>
        </w:rPr>
        <w:t>[5]</w:t>
      </w:r>
      <w:r>
        <w:rPr>
          <w:lang w:val="en-US"/>
        </w:rPr>
        <w:tab/>
        <w:t>RFC 5226</w:t>
      </w:r>
      <w:r>
        <w:rPr>
          <w:lang w:val="en-US"/>
        </w:rPr>
        <w:tab/>
      </w:r>
      <w:r w:rsidRPr="000F46B1">
        <w:rPr>
          <w:lang w:val="en-US"/>
        </w:rPr>
        <w:t>Guidelines for Writing an IANA Considerations Section in RFCs</w:t>
      </w:r>
    </w:p>
    <w:p w14:paraId="5E8F324F" w14:textId="6DE180EE" w:rsidR="000F46B1" w:rsidRDefault="000F46B1" w:rsidP="000F46B1">
      <w:pPr>
        <w:pStyle w:val="BodyText"/>
        <w:tabs>
          <w:tab w:val="left" w:pos="1560"/>
        </w:tabs>
        <w:ind w:left="426" w:hanging="426"/>
        <w:rPr>
          <w:lang w:val="en-US"/>
        </w:rPr>
      </w:pPr>
      <w:r>
        <w:rPr>
          <w:lang w:val="en-US"/>
        </w:rPr>
        <w:t>[6]</w:t>
      </w:r>
      <w:r>
        <w:rPr>
          <w:lang w:val="en-US"/>
        </w:rPr>
        <w:tab/>
        <w:t>RFC 4796</w:t>
      </w:r>
      <w:r>
        <w:rPr>
          <w:lang w:val="en-US"/>
        </w:rPr>
        <w:tab/>
      </w:r>
      <w:r w:rsidRPr="000F46B1">
        <w:rPr>
          <w:lang w:val="en-US"/>
        </w:rPr>
        <w:t>The Session Description Protocol (SDP) Content Attribute</w:t>
      </w:r>
    </w:p>
    <w:p w14:paraId="7F1C2D35" w14:textId="79A03697" w:rsidR="000F46B1" w:rsidRDefault="000F46B1" w:rsidP="000F46B1">
      <w:pPr>
        <w:pStyle w:val="BodyText"/>
        <w:tabs>
          <w:tab w:val="left" w:pos="1560"/>
        </w:tabs>
        <w:ind w:left="426" w:hanging="426"/>
        <w:rPr>
          <w:lang w:val="en-US"/>
        </w:rPr>
      </w:pPr>
      <w:r>
        <w:rPr>
          <w:lang w:val="en-US"/>
        </w:rPr>
        <w:t>[7]</w:t>
      </w:r>
      <w:r>
        <w:rPr>
          <w:lang w:val="en-US"/>
        </w:rPr>
        <w:tab/>
        <w:t>TS 24.229</w:t>
      </w:r>
      <w:r>
        <w:rPr>
          <w:lang w:val="en-US"/>
        </w:rPr>
        <w:tab/>
      </w:r>
      <w:r w:rsidRPr="000F46B1">
        <w:rPr>
          <w:lang w:val="en-US"/>
        </w:rPr>
        <w:t>IP multimedia call control protocol based on Session Initiation Protocol (SIP) and Session Description Protocol (SDP); Stage 3</w:t>
      </w:r>
    </w:p>
    <w:p w14:paraId="125B297B" w14:textId="0716C7B4" w:rsidR="000F46B1" w:rsidRDefault="000F46B1" w:rsidP="000F46B1">
      <w:pPr>
        <w:pStyle w:val="BodyText"/>
        <w:tabs>
          <w:tab w:val="left" w:pos="1560"/>
        </w:tabs>
        <w:ind w:left="426" w:hanging="426"/>
        <w:rPr>
          <w:lang w:val="en-US"/>
        </w:rPr>
      </w:pPr>
      <w:r>
        <w:rPr>
          <w:lang w:val="en-US"/>
        </w:rPr>
        <w:t>[8]</w:t>
      </w:r>
      <w:r>
        <w:rPr>
          <w:lang w:val="en-US"/>
        </w:rPr>
        <w:tab/>
      </w:r>
      <w:r w:rsidR="00073C02">
        <w:rPr>
          <w:lang w:val="en-US"/>
        </w:rPr>
        <w:t>RFC 4574</w:t>
      </w:r>
      <w:r w:rsidR="00073C02">
        <w:rPr>
          <w:lang w:val="en-US"/>
        </w:rPr>
        <w:tab/>
      </w:r>
      <w:r w:rsidR="00073C02" w:rsidRPr="00073C02">
        <w:rPr>
          <w:lang w:val="en-US"/>
        </w:rPr>
        <w:t>The Session Description Protocol (SDP) Label Attribute</w:t>
      </w:r>
    </w:p>
    <w:p w14:paraId="0FF809C7" w14:textId="2F74D4BE" w:rsidR="00073C02" w:rsidRPr="000F46B1" w:rsidRDefault="00073C02" w:rsidP="000F46B1">
      <w:pPr>
        <w:pStyle w:val="BodyText"/>
        <w:tabs>
          <w:tab w:val="left" w:pos="1560"/>
        </w:tabs>
        <w:ind w:left="426" w:hanging="426"/>
        <w:rPr>
          <w:lang w:val="en-US"/>
        </w:rPr>
      </w:pPr>
      <w:r>
        <w:rPr>
          <w:lang w:val="en-US"/>
        </w:rPr>
        <w:t>[9]</w:t>
      </w:r>
      <w:r>
        <w:rPr>
          <w:lang w:val="en-US"/>
        </w:rPr>
        <w:tab/>
        <w:t>RFC 4566</w:t>
      </w:r>
      <w:r>
        <w:rPr>
          <w:lang w:val="en-US"/>
        </w:rPr>
        <w:tab/>
      </w:r>
      <w:r w:rsidRPr="00073C02">
        <w:rPr>
          <w:lang w:val="en-US"/>
        </w:rPr>
        <w:t>SDP: Session Description Protocol</w:t>
      </w:r>
    </w:p>
    <w:sectPr w:rsidR="00073C02" w:rsidRPr="000F46B1" w:rsidSect="00182A3B">
      <w:headerReference w:type="even" r:id="rId17"/>
      <w:footerReference w:type="default" r:id="rId18"/>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65E3B" w14:textId="77777777" w:rsidR="00CA4046" w:rsidRDefault="00CA4046">
      <w:r>
        <w:separator/>
      </w:r>
    </w:p>
  </w:endnote>
  <w:endnote w:type="continuationSeparator" w:id="0">
    <w:p w14:paraId="5CA87ECB" w14:textId="77777777" w:rsidR="00CA4046" w:rsidRDefault="00CA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D7C7" w14:textId="77777777" w:rsidR="00CA4046" w:rsidRDefault="00CA404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3AA7F" w14:textId="77777777" w:rsidR="00CA4046" w:rsidRDefault="00CA4046">
      <w:r>
        <w:separator/>
      </w:r>
    </w:p>
  </w:footnote>
  <w:footnote w:type="continuationSeparator" w:id="0">
    <w:p w14:paraId="65A814B3" w14:textId="77777777" w:rsidR="00CA4046" w:rsidRDefault="00CA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CFF87" w14:textId="77777777" w:rsidR="00CA4046" w:rsidRDefault="00CA404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CABC"/>
      </v:shape>
    </w:pict>
  </w:numPicBullet>
  <w:numPicBullet w:numPicBulletId="1">
    <w:pict>
      <v:shape id="_x0000_i1027" type="#_x0000_t75" style="width:11.25pt;height:11.25pt" o:bullet="t">
        <v:imagedata r:id="rId2" o:title="artD980"/>
      </v:shape>
    </w:pict>
  </w:numPicBullet>
  <w:abstractNum w:abstractNumId="0"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F02B4"/>
    <w:multiLevelType w:val="hybridMultilevel"/>
    <w:tmpl w:val="09E26C86"/>
    <w:lvl w:ilvl="0" w:tplc="0409000F">
      <w:start w:val="1"/>
      <w:numFmt w:val="decimal"/>
      <w:lvlText w:val="%1."/>
      <w:lvlJc w:val="left"/>
      <w:pPr>
        <w:tabs>
          <w:tab w:val="num" w:pos="360"/>
        </w:tabs>
        <w:ind w:left="360" w:hanging="360"/>
      </w:pPr>
      <w:rPr>
        <w:rFonts w:hint="default"/>
        <w:sz w:val="20"/>
      </w:rPr>
    </w:lvl>
    <w:lvl w:ilvl="1" w:tplc="85B27A24">
      <w:start w:val="1"/>
      <w:numFmt w:val="decimal"/>
      <w:lvlText w:val="%2."/>
      <w:lvlJc w:val="left"/>
      <w:pPr>
        <w:tabs>
          <w:tab w:val="num" w:pos="1080"/>
        </w:tabs>
        <w:ind w:left="1080" w:hanging="360"/>
      </w:pPr>
      <w:rPr>
        <w:rFonts w:ascii="Arial" w:eastAsia="MS Mincho" w:hAnsi="Arial" w:cs="Arial"/>
      </w:rPr>
    </w:lvl>
    <w:lvl w:ilvl="2" w:tplc="2124E904">
      <w:start w:val="1"/>
      <w:numFmt w:val="lowerLetter"/>
      <w:lvlText w:val="%3."/>
      <w:lvlJc w:val="left"/>
      <w:pPr>
        <w:tabs>
          <w:tab w:val="num" w:pos="1800"/>
        </w:tabs>
        <w:ind w:left="1800" w:hanging="360"/>
      </w:pPr>
    </w:lvl>
    <w:lvl w:ilvl="3" w:tplc="D9BEF926" w:tentative="1">
      <w:start w:val="1"/>
      <w:numFmt w:val="bullet"/>
      <w:lvlText w:val=""/>
      <w:lvlJc w:val="left"/>
      <w:pPr>
        <w:tabs>
          <w:tab w:val="num" w:pos="2520"/>
        </w:tabs>
        <w:ind w:left="2520" w:hanging="360"/>
      </w:pPr>
      <w:rPr>
        <w:rFonts w:ascii="Wingdings" w:hAnsi="Wingdings" w:hint="default"/>
        <w:sz w:val="20"/>
      </w:rPr>
    </w:lvl>
    <w:lvl w:ilvl="4" w:tplc="C2ACE136" w:tentative="1">
      <w:start w:val="1"/>
      <w:numFmt w:val="bullet"/>
      <w:lvlText w:val=""/>
      <w:lvlJc w:val="left"/>
      <w:pPr>
        <w:tabs>
          <w:tab w:val="num" w:pos="3240"/>
        </w:tabs>
        <w:ind w:left="3240" w:hanging="360"/>
      </w:pPr>
      <w:rPr>
        <w:rFonts w:ascii="Wingdings" w:hAnsi="Wingdings" w:hint="default"/>
        <w:sz w:val="20"/>
      </w:rPr>
    </w:lvl>
    <w:lvl w:ilvl="5" w:tplc="894235EE" w:tentative="1">
      <w:start w:val="1"/>
      <w:numFmt w:val="bullet"/>
      <w:lvlText w:val=""/>
      <w:lvlJc w:val="left"/>
      <w:pPr>
        <w:tabs>
          <w:tab w:val="num" w:pos="3960"/>
        </w:tabs>
        <w:ind w:left="3960" w:hanging="360"/>
      </w:pPr>
      <w:rPr>
        <w:rFonts w:ascii="Wingdings" w:hAnsi="Wingdings" w:hint="default"/>
        <w:sz w:val="20"/>
      </w:rPr>
    </w:lvl>
    <w:lvl w:ilvl="6" w:tplc="7504B7C6" w:tentative="1">
      <w:start w:val="1"/>
      <w:numFmt w:val="bullet"/>
      <w:lvlText w:val=""/>
      <w:lvlJc w:val="left"/>
      <w:pPr>
        <w:tabs>
          <w:tab w:val="num" w:pos="4680"/>
        </w:tabs>
        <w:ind w:left="4680" w:hanging="360"/>
      </w:pPr>
      <w:rPr>
        <w:rFonts w:ascii="Wingdings" w:hAnsi="Wingdings" w:hint="default"/>
        <w:sz w:val="20"/>
      </w:rPr>
    </w:lvl>
    <w:lvl w:ilvl="7" w:tplc="C35A0D0E" w:tentative="1">
      <w:start w:val="1"/>
      <w:numFmt w:val="bullet"/>
      <w:lvlText w:val=""/>
      <w:lvlJc w:val="left"/>
      <w:pPr>
        <w:tabs>
          <w:tab w:val="num" w:pos="5400"/>
        </w:tabs>
        <w:ind w:left="5400" w:hanging="360"/>
      </w:pPr>
      <w:rPr>
        <w:rFonts w:ascii="Wingdings" w:hAnsi="Wingdings" w:hint="default"/>
        <w:sz w:val="20"/>
      </w:rPr>
    </w:lvl>
    <w:lvl w:ilvl="8" w:tplc="1592FA74"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F32143"/>
    <w:multiLevelType w:val="hybridMultilevel"/>
    <w:tmpl w:val="D4C8997E"/>
    <w:lvl w:ilvl="0" w:tplc="97F881D2">
      <w:start w:val="1"/>
      <w:numFmt w:val="bullet"/>
      <w:lvlText w:val="-"/>
      <w:lvlJc w:val="left"/>
      <w:pPr>
        <w:ind w:left="720" w:hanging="360"/>
      </w:pPr>
      <w:rPr>
        <w:rFonts w:ascii="Calibri" w:eastAsia="MS Mincho"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475FD"/>
    <w:multiLevelType w:val="multilevel"/>
    <w:tmpl w:val="429E160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B11A1"/>
    <w:multiLevelType w:val="hybridMultilevel"/>
    <w:tmpl w:val="23562382"/>
    <w:lvl w:ilvl="0" w:tplc="B41077E4">
      <w:start w:val="1"/>
      <w:numFmt w:val="bullet"/>
      <w:lvlText w:val=""/>
      <w:lvlJc w:val="left"/>
      <w:pPr>
        <w:tabs>
          <w:tab w:val="num" w:pos="720"/>
        </w:tabs>
        <w:ind w:left="720" w:hanging="360"/>
      </w:pPr>
      <w:rPr>
        <w:rFonts w:ascii="Symbol" w:hAnsi="Symbol" w:hint="default"/>
        <w:sz w:val="20"/>
      </w:rPr>
    </w:lvl>
    <w:lvl w:ilvl="1" w:tplc="F17CB472">
      <w:start w:val="1"/>
      <w:numFmt w:val="bullet"/>
      <w:lvlText w:val=""/>
      <w:lvlJc w:val="left"/>
      <w:pPr>
        <w:tabs>
          <w:tab w:val="num" w:pos="1440"/>
        </w:tabs>
        <w:ind w:left="1440" w:hanging="360"/>
      </w:pPr>
      <w:rPr>
        <w:rFonts w:ascii="Symbol" w:hAnsi="Symbol" w:hint="default"/>
        <w:sz w:val="20"/>
      </w:rPr>
    </w:lvl>
    <w:lvl w:ilvl="2" w:tplc="F576597A" w:tentative="1">
      <w:start w:val="1"/>
      <w:numFmt w:val="bullet"/>
      <w:lvlText w:val=""/>
      <w:lvlJc w:val="left"/>
      <w:pPr>
        <w:tabs>
          <w:tab w:val="num" w:pos="2160"/>
        </w:tabs>
        <w:ind w:left="2160" w:hanging="360"/>
      </w:pPr>
      <w:rPr>
        <w:rFonts w:ascii="Wingdings" w:hAnsi="Wingdings" w:hint="default"/>
        <w:sz w:val="20"/>
      </w:rPr>
    </w:lvl>
    <w:lvl w:ilvl="3" w:tplc="0776A7BC" w:tentative="1">
      <w:start w:val="1"/>
      <w:numFmt w:val="bullet"/>
      <w:lvlText w:val=""/>
      <w:lvlJc w:val="left"/>
      <w:pPr>
        <w:tabs>
          <w:tab w:val="num" w:pos="2880"/>
        </w:tabs>
        <w:ind w:left="2880" w:hanging="360"/>
      </w:pPr>
      <w:rPr>
        <w:rFonts w:ascii="Wingdings" w:hAnsi="Wingdings" w:hint="default"/>
        <w:sz w:val="20"/>
      </w:rPr>
    </w:lvl>
    <w:lvl w:ilvl="4" w:tplc="80BC549A" w:tentative="1">
      <w:start w:val="1"/>
      <w:numFmt w:val="bullet"/>
      <w:lvlText w:val=""/>
      <w:lvlJc w:val="left"/>
      <w:pPr>
        <w:tabs>
          <w:tab w:val="num" w:pos="3600"/>
        </w:tabs>
        <w:ind w:left="3600" w:hanging="360"/>
      </w:pPr>
      <w:rPr>
        <w:rFonts w:ascii="Wingdings" w:hAnsi="Wingdings" w:hint="default"/>
        <w:sz w:val="20"/>
      </w:rPr>
    </w:lvl>
    <w:lvl w:ilvl="5" w:tplc="150013E0" w:tentative="1">
      <w:start w:val="1"/>
      <w:numFmt w:val="bullet"/>
      <w:lvlText w:val=""/>
      <w:lvlJc w:val="left"/>
      <w:pPr>
        <w:tabs>
          <w:tab w:val="num" w:pos="4320"/>
        </w:tabs>
        <w:ind w:left="4320" w:hanging="360"/>
      </w:pPr>
      <w:rPr>
        <w:rFonts w:ascii="Wingdings" w:hAnsi="Wingdings" w:hint="default"/>
        <w:sz w:val="20"/>
      </w:rPr>
    </w:lvl>
    <w:lvl w:ilvl="6" w:tplc="C2220424" w:tentative="1">
      <w:start w:val="1"/>
      <w:numFmt w:val="bullet"/>
      <w:lvlText w:val=""/>
      <w:lvlJc w:val="left"/>
      <w:pPr>
        <w:tabs>
          <w:tab w:val="num" w:pos="5040"/>
        </w:tabs>
        <w:ind w:left="5040" w:hanging="360"/>
      </w:pPr>
      <w:rPr>
        <w:rFonts w:ascii="Wingdings" w:hAnsi="Wingdings" w:hint="default"/>
        <w:sz w:val="20"/>
      </w:rPr>
    </w:lvl>
    <w:lvl w:ilvl="7" w:tplc="557043C2" w:tentative="1">
      <w:start w:val="1"/>
      <w:numFmt w:val="bullet"/>
      <w:lvlText w:val=""/>
      <w:lvlJc w:val="left"/>
      <w:pPr>
        <w:tabs>
          <w:tab w:val="num" w:pos="5760"/>
        </w:tabs>
        <w:ind w:left="5760" w:hanging="360"/>
      </w:pPr>
      <w:rPr>
        <w:rFonts w:ascii="Wingdings" w:hAnsi="Wingdings" w:hint="default"/>
        <w:sz w:val="20"/>
      </w:rPr>
    </w:lvl>
    <w:lvl w:ilvl="8" w:tplc="C504DF16"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E7C41"/>
    <w:multiLevelType w:val="multilevel"/>
    <w:tmpl w:val="BC5A524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F42E73"/>
    <w:multiLevelType w:val="hybridMultilevel"/>
    <w:tmpl w:val="8602A230"/>
    <w:lvl w:ilvl="0" w:tplc="2EBC346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76342E"/>
    <w:multiLevelType w:val="multilevel"/>
    <w:tmpl w:val="191A5B3A"/>
    <w:lvl w:ilvl="0">
      <w:start w:val="10"/>
      <w:numFmt w:val="decimal"/>
      <w:lvlText w:val="%1"/>
      <w:lvlJc w:val="left"/>
      <w:pPr>
        <w:ind w:left="792" w:hanging="792"/>
      </w:pPr>
      <w:rPr>
        <w:rFonts w:hint="default"/>
        <w:sz w:val="20"/>
        <w:u w:val="single"/>
      </w:rPr>
    </w:lvl>
    <w:lvl w:ilvl="1">
      <w:start w:val="14"/>
      <w:numFmt w:val="decimal"/>
      <w:lvlText w:val="%1.%2"/>
      <w:lvlJc w:val="left"/>
      <w:pPr>
        <w:ind w:left="792" w:hanging="792"/>
      </w:pPr>
      <w:rPr>
        <w:rFonts w:hint="default"/>
        <w:sz w:val="20"/>
        <w:u w:val="single"/>
      </w:rPr>
    </w:lvl>
    <w:lvl w:ilvl="2">
      <w:start w:val="2"/>
      <w:numFmt w:val="decimal"/>
      <w:lvlText w:val="%1.%2.%3"/>
      <w:lvlJc w:val="left"/>
      <w:pPr>
        <w:ind w:left="1080" w:hanging="1080"/>
      </w:pPr>
      <w:rPr>
        <w:rFonts w:hint="default"/>
        <w:sz w:val="20"/>
        <w:u w:val="single"/>
      </w:rPr>
    </w:lvl>
    <w:lvl w:ilvl="3">
      <w:start w:val="2"/>
      <w:numFmt w:val="decimal"/>
      <w:lvlText w:val="%1.%2.%3.%4"/>
      <w:lvlJc w:val="left"/>
      <w:pPr>
        <w:ind w:left="1440" w:hanging="1440"/>
      </w:pPr>
      <w:rPr>
        <w:rFonts w:hint="default"/>
        <w:sz w:val="20"/>
        <w:u w:val="single"/>
      </w:rPr>
    </w:lvl>
    <w:lvl w:ilvl="4">
      <w:start w:val="1"/>
      <w:numFmt w:val="decimal"/>
      <w:lvlText w:val="%1.%2.%3.%4.%5"/>
      <w:lvlJc w:val="left"/>
      <w:pPr>
        <w:ind w:left="1440" w:hanging="1440"/>
      </w:pPr>
      <w:rPr>
        <w:rFonts w:hint="default"/>
        <w:sz w:val="20"/>
        <w:u w:val="single"/>
      </w:rPr>
    </w:lvl>
    <w:lvl w:ilvl="5">
      <w:start w:val="1"/>
      <w:numFmt w:val="decimal"/>
      <w:lvlText w:val="%1.%2.%3.%4.%5.%6"/>
      <w:lvlJc w:val="left"/>
      <w:pPr>
        <w:ind w:left="1800" w:hanging="1800"/>
      </w:pPr>
      <w:rPr>
        <w:rFonts w:hint="default"/>
        <w:sz w:val="20"/>
        <w:u w:val="single"/>
      </w:rPr>
    </w:lvl>
    <w:lvl w:ilvl="6">
      <w:start w:val="1"/>
      <w:numFmt w:val="decimal"/>
      <w:lvlText w:val="%1.%2.%3.%4.%5.%6.%7"/>
      <w:lvlJc w:val="left"/>
      <w:pPr>
        <w:ind w:left="2160" w:hanging="2160"/>
      </w:pPr>
      <w:rPr>
        <w:rFonts w:hint="default"/>
        <w:sz w:val="20"/>
        <w:u w:val="single"/>
      </w:rPr>
    </w:lvl>
    <w:lvl w:ilvl="7">
      <w:start w:val="1"/>
      <w:numFmt w:val="decimal"/>
      <w:lvlText w:val="%1.%2.%3.%4.%5.%6.%7.%8"/>
      <w:lvlJc w:val="left"/>
      <w:pPr>
        <w:ind w:left="2520" w:hanging="2520"/>
      </w:pPr>
      <w:rPr>
        <w:rFonts w:hint="default"/>
        <w:sz w:val="20"/>
        <w:u w:val="single"/>
      </w:rPr>
    </w:lvl>
    <w:lvl w:ilvl="8">
      <w:start w:val="1"/>
      <w:numFmt w:val="decimal"/>
      <w:lvlText w:val="%1.%2.%3.%4.%5.%6.%7.%8.%9"/>
      <w:lvlJc w:val="left"/>
      <w:pPr>
        <w:ind w:left="2880" w:hanging="2880"/>
      </w:pPr>
      <w:rPr>
        <w:rFonts w:hint="default"/>
        <w:sz w:val="20"/>
        <w:u w:val="single"/>
      </w:rPr>
    </w:lvl>
  </w:abstractNum>
  <w:abstractNum w:abstractNumId="10" w15:restartNumberingAfterBreak="0">
    <w:nsid w:val="1D1611E9"/>
    <w:multiLevelType w:val="hybridMultilevel"/>
    <w:tmpl w:val="80ACE962"/>
    <w:lvl w:ilvl="0" w:tplc="FD426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86208"/>
    <w:multiLevelType w:val="multilevel"/>
    <w:tmpl w:val="0DF25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D0380"/>
    <w:multiLevelType w:val="multilevel"/>
    <w:tmpl w:val="C6FE85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524819"/>
    <w:multiLevelType w:val="hybridMultilevel"/>
    <w:tmpl w:val="25102A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FE2FCE"/>
    <w:multiLevelType w:val="multilevel"/>
    <w:tmpl w:val="795673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213F09"/>
    <w:multiLevelType w:val="hybridMultilevel"/>
    <w:tmpl w:val="1CE271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809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D56D7E"/>
    <w:multiLevelType w:val="hybridMultilevel"/>
    <w:tmpl w:val="928EE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A586F"/>
    <w:multiLevelType w:val="hybridMultilevel"/>
    <w:tmpl w:val="1ACECE3E"/>
    <w:lvl w:ilvl="0" w:tplc="E5965F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34B64"/>
    <w:multiLevelType w:val="multilevel"/>
    <w:tmpl w:val="DC3A5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4F6474"/>
    <w:multiLevelType w:val="hybridMultilevel"/>
    <w:tmpl w:val="A9A82DDE"/>
    <w:lvl w:ilvl="0" w:tplc="5576FD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5C61DA8"/>
    <w:multiLevelType w:val="multilevel"/>
    <w:tmpl w:val="C884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BA37FE"/>
    <w:multiLevelType w:val="multilevel"/>
    <w:tmpl w:val="2F9E14B2"/>
    <w:lvl w:ilvl="0">
      <w:start w:val="1"/>
      <w:numFmt w:val="decimal"/>
      <w:pStyle w:val="Heading1"/>
      <w:lvlText w:val="%1"/>
      <w:lvlJc w:val="left"/>
      <w:pPr>
        <w:tabs>
          <w:tab w:val="num" w:pos="432"/>
        </w:tabs>
        <w:ind w:left="432" w:hanging="432"/>
      </w:pPr>
      <w:rPr>
        <w:rFonts w:hint="default"/>
        <w:sz w:val="28"/>
        <w:szCs w:val="28"/>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F7E1793"/>
    <w:multiLevelType w:val="hybridMultilevel"/>
    <w:tmpl w:val="0AE2C360"/>
    <w:lvl w:ilvl="0" w:tplc="C8A88EAE">
      <w:start w:val="1"/>
      <w:numFmt w:val="bullet"/>
      <w:lvlText w:val=""/>
      <w:lvlJc w:val="left"/>
      <w:pPr>
        <w:tabs>
          <w:tab w:val="num" w:pos="928"/>
        </w:tabs>
        <w:ind w:left="928" w:hanging="360"/>
      </w:pPr>
      <w:rPr>
        <w:rFonts w:ascii="Symbol" w:hAnsi="Symbol" w:hint="default"/>
        <w:sz w:val="20"/>
      </w:rPr>
    </w:lvl>
    <w:lvl w:ilvl="1" w:tplc="36104B58">
      <w:start w:val="1"/>
      <w:numFmt w:val="lowerLetter"/>
      <w:lvlText w:val="%2."/>
      <w:lvlJc w:val="left"/>
      <w:pPr>
        <w:tabs>
          <w:tab w:val="num" w:pos="1648"/>
        </w:tabs>
        <w:ind w:left="1648" w:hanging="360"/>
      </w:pPr>
    </w:lvl>
    <w:lvl w:ilvl="2" w:tplc="E00A7300">
      <w:start w:val="1"/>
      <w:numFmt w:val="bullet"/>
      <w:lvlText w:val=""/>
      <w:lvlJc w:val="left"/>
      <w:pPr>
        <w:tabs>
          <w:tab w:val="num" w:pos="2368"/>
        </w:tabs>
        <w:ind w:left="2368" w:hanging="360"/>
      </w:pPr>
      <w:rPr>
        <w:rFonts w:ascii="Wingdings" w:hAnsi="Wingdings" w:hint="default"/>
        <w:sz w:val="20"/>
      </w:rPr>
    </w:lvl>
    <w:lvl w:ilvl="3" w:tplc="1FCAD39C" w:tentative="1">
      <w:start w:val="1"/>
      <w:numFmt w:val="bullet"/>
      <w:lvlText w:val=""/>
      <w:lvlJc w:val="left"/>
      <w:pPr>
        <w:tabs>
          <w:tab w:val="num" w:pos="3088"/>
        </w:tabs>
        <w:ind w:left="3088" w:hanging="360"/>
      </w:pPr>
      <w:rPr>
        <w:rFonts w:ascii="Wingdings" w:hAnsi="Wingdings" w:hint="default"/>
        <w:sz w:val="20"/>
      </w:rPr>
    </w:lvl>
    <w:lvl w:ilvl="4" w:tplc="9B3CF958" w:tentative="1">
      <w:start w:val="1"/>
      <w:numFmt w:val="bullet"/>
      <w:lvlText w:val=""/>
      <w:lvlJc w:val="left"/>
      <w:pPr>
        <w:tabs>
          <w:tab w:val="num" w:pos="3808"/>
        </w:tabs>
        <w:ind w:left="3808" w:hanging="360"/>
      </w:pPr>
      <w:rPr>
        <w:rFonts w:ascii="Wingdings" w:hAnsi="Wingdings" w:hint="default"/>
        <w:sz w:val="20"/>
      </w:rPr>
    </w:lvl>
    <w:lvl w:ilvl="5" w:tplc="30B62578" w:tentative="1">
      <w:start w:val="1"/>
      <w:numFmt w:val="bullet"/>
      <w:lvlText w:val=""/>
      <w:lvlJc w:val="left"/>
      <w:pPr>
        <w:tabs>
          <w:tab w:val="num" w:pos="4528"/>
        </w:tabs>
        <w:ind w:left="4528" w:hanging="360"/>
      </w:pPr>
      <w:rPr>
        <w:rFonts w:ascii="Wingdings" w:hAnsi="Wingdings" w:hint="default"/>
        <w:sz w:val="20"/>
      </w:rPr>
    </w:lvl>
    <w:lvl w:ilvl="6" w:tplc="ECB0B9F4" w:tentative="1">
      <w:start w:val="1"/>
      <w:numFmt w:val="bullet"/>
      <w:lvlText w:val=""/>
      <w:lvlJc w:val="left"/>
      <w:pPr>
        <w:tabs>
          <w:tab w:val="num" w:pos="5248"/>
        </w:tabs>
        <w:ind w:left="5248" w:hanging="360"/>
      </w:pPr>
      <w:rPr>
        <w:rFonts w:ascii="Wingdings" w:hAnsi="Wingdings" w:hint="default"/>
        <w:sz w:val="20"/>
      </w:rPr>
    </w:lvl>
    <w:lvl w:ilvl="7" w:tplc="6EB463E2" w:tentative="1">
      <w:start w:val="1"/>
      <w:numFmt w:val="bullet"/>
      <w:lvlText w:val=""/>
      <w:lvlJc w:val="left"/>
      <w:pPr>
        <w:tabs>
          <w:tab w:val="num" w:pos="5968"/>
        </w:tabs>
        <w:ind w:left="5968" w:hanging="360"/>
      </w:pPr>
      <w:rPr>
        <w:rFonts w:ascii="Wingdings" w:hAnsi="Wingdings" w:hint="default"/>
        <w:sz w:val="20"/>
      </w:rPr>
    </w:lvl>
    <w:lvl w:ilvl="8" w:tplc="532E6D8C" w:tentative="1">
      <w:start w:val="1"/>
      <w:numFmt w:val="bullet"/>
      <w:lvlText w:val=""/>
      <w:lvlJc w:val="left"/>
      <w:pPr>
        <w:tabs>
          <w:tab w:val="num" w:pos="6688"/>
        </w:tabs>
        <w:ind w:left="6688" w:hanging="360"/>
      </w:pPr>
      <w:rPr>
        <w:rFonts w:ascii="Wingdings" w:hAnsi="Wingdings" w:hint="default"/>
        <w:sz w:val="20"/>
      </w:rPr>
    </w:lvl>
  </w:abstractNum>
  <w:abstractNum w:abstractNumId="32"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3C7395"/>
    <w:multiLevelType w:val="multilevel"/>
    <w:tmpl w:val="F3D0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14D77"/>
    <w:multiLevelType w:val="hybridMultilevel"/>
    <w:tmpl w:val="B84002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6"/>
  </w:num>
  <w:num w:numId="4">
    <w:abstractNumId w:val="13"/>
  </w:num>
  <w:num w:numId="5">
    <w:abstractNumId w:val="0"/>
  </w:num>
  <w:num w:numId="6">
    <w:abstractNumId w:val="32"/>
  </w:num>
  <w:num w:numId="7">
    <w:abstractNumId w:val="18"/>
  </w:num>
  <w:num w:numId="8">
    <w:abstractNumId w:val="29"/>
  </w:num>
  <w:num w:numId="9">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5"/>
  </w:num>
  <w:num w:numId="12">
    <w:abstractNumId w:val="14"/>
  </w:num>
  <w:num w:numId="13">
    <w:abstractNumId w:val="12"/>
  </w:num>
  <w:num w:numId="14">
    <w:abstractNumId w:val="5"/>
  </w:num>
  <w:num w:numId="15">
    <w:abstractNumId w:val="21"/>
    <w:lvlOverride w:ilvl="1">
      <w:startOverride w:val="1"/>
    </w:lvlOverride>
  </w:num>
  <w:num w:numId="16">
    <w:abstractNumId w:val="21"/>
    <w:lvlOverride w:ilvl="1">
      <w:startOverride w:val="2"/>
    </w:lvlOverride>
  </w:num>
  <w:num w:numId="17">
    <w:abstractNumId w:val="4"/>
  </w:num>
  <w:num w:numId="18">
    <w:abstractNumId w:val="4"/>
    <w:lvlOverride w:ilvl="1">
      <w:startOverride w:val="3"/>
    </w:lvlOverride>
  </w:num>
  <w:num w:numId="19">
    <w:abstractNumId w:val="31"/>
    <w:lvlOverride w:ilvl="1">
      <w:startOverride w:val="1"/>
    </w:lvlOverride>
  </w:num>
  <w:num w:numId="20">
    <w:abstractNumId w:val="31"/>
    <w:lvlOverride w:ilvl="1">
      <w:startOverride w:val="1"/>
    </w:lvlOverride>
  </w:num>
  <w:num w:numId="21">
    <w:abstractNumId w:val="31"/>
    <w:lvlOverride w:ilvl="1">
      <w:startOverride w:val="4"/>
    </w:lvlOverride>
  </w:num>
  <w:num w:numId="22">
    <w:abstractNumId w:val="1"/>
    <w:lvlOverride w:ilvl="1">
      <w:startOverride w:val="5"/>
    </w:lvlOverride>
  </w:num>
  <w:num w:numId="23">
    <w:abstractNumId w:val="1"/>
  </w:num>
  <w:num w:numId="24">
    <w:abstractNumId w:val="1"/>
    <w:lvlOverride w:ilvl="1"/>
    <w:lvlOverride w:ilvl="2">
      <w:startOverride w:val="1"/>
    </w:lvlOverride>
  </w:num>
  <w:num w:numId="25">
    <w:abstractNumId w:val="1"/>
    <w:lvlOverride w:ilvl="1">
      <w:startOverride w:val="6"/>
    </w:lvlOverride>
    <w:lvlOverride w:ilvl="2"/>
  </w:num>
  <w:num w:numId="26">
    <w:abstractNumId w:val="30"/>
  </w:num>
  <w:num w:numId="27">
    <w:abstractNumId w:val="30"/>
  </w:num>
  <w:num w:numId="28">
    <w:abstractNumId w:val="30"/>
  </w:num>
  <w:num w:numId="29">
    <w:abstractNumId w:val="30"/>
  </w:num>
  <w:num w:numId="30">
    <w:abstractNumId w:val="1"/>
  </w:num>
  <w:num w:numId="31">
    <w:abstractNumId w:val="23"/>
  </w:num>
  <w:num w:numId="32">
    <w:abstractNumId w:val="30"/>
  </w:num>
  <w:num w:numId="33">
    <w:abstractNumId w:val="30"/>
  </w:num>
  <w:num w:numId="34">
    <w:abstractNumId w:val="7"/>
  </w:num>
  <w:num w:numId="35">
    <w:abstractNumId w:val="11"/>
  </w:num>
  <w:num w:numId="36">
    <w:abstractNumId w:val="17"/>
  </w:num>
  <w:num w:numId="37">
    <w:abstractNumId w:val="33"/>
  </w:num>
  <w:num w:numId="38">
    <w:abstractNumId w:val="26"/>
  </w:num>
  <w:num w:numId="39">
    <w:abstractNumId w:val="3"/>
  </w:num>
  <w:num w:numId="40">
    <w:abstractNumId w:val="28"/>
  </w:num>
  <w:num w:numId="41">
    <w:abstractNumId w:val="30"/>
  </w:num>
  <w:num w:numId="42">
    <w:abstractNumId w:val="8"/>
  </w:num>
  <w:num w:numId="43">
    <w:abstractNumId w:val="9"/>
  </w:num>
  <w:num w:numId="44">
    <w:abstractNumId w:val="30"/>
  </w:num>
  <w:num w:numId="45">
    <w:abstractNumId w:val="30"/>
  </w:num>
  <w:num w:numId="46">
    <w:abstractNumId w:val="24"/>
  </w:num>
  <w:num w:numId="47">
    <w:abstractNumId w:val="27"/>
  </w:num>
  <w:num w:numId="48">
    <w:abstractNumId w:val="30"/>
  </w:num>
  <w:num w:numId="49">
    <w:abstractNumId w:val="30"/>
  </w:num>
  <w:num w:numId="50">
    <w:abstractNumId w:val="30"/>
  </w:num>
  <w:num w:numId="51">
    <w:abstractNumId w:val="2"/>
  </w:num>
  <w:num w:numId="52">
    <w:abstractNumId w:val="19"/>
  </w:num>
  <w:num w:numId="53">
    <w:abstractNumId w:val="34"/>
  </w:num>
  <w:num w:numId="54">
    <w:abstractNumId w:val="22"/>
  </w:num>
  <w:num w:numId="55">
    <w:abstractNumId w:val="10"/>
  </w:num>
  <w:num w:numId="56">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pt-BR"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AFE"/>
    <w:rsid w:val="00002D58"/>
    <w:rsid w:val="0000394E"/>
    <w:rsid w:val="00003A5C"/>
    <w:rsid w:val="00005C7A"/>
    <w:rsid w:val="00005FBB"/>
    <w:rsid w:val="0000694C"/>
    <w:rsid w:val="00007F85"/>
    <w:rsid w:val="00010966"/>
    <w:rsid w:val="00012FA7"/>
    <w:rsid w:val="00015592"/>
    <w:rsid w:val="00015972"/>
    <w:rsid w:val="00015CF3"/>
    <w:rsid w:val="000160AF"/>
    <w:rsid w:val="00020A1E"/>
    <w:rsid w:val="00020B9D"/>
    <w:rsid w:val="0002305F"/>
    <w:rsid w:val="0002442F"/>
    <w:rsid w:val="000257FE"/>
    <w:rsid w:val="000268A4"/>
    <w:rsid w:val="0002693A"/>
    <w:rsid w:val="00026D8C"/>
    <w:rsid w:val="00026DFB"/>
    <w:rsid w:val="00027194"/>
    <w:rsid w:val="000277FB"/>
    <w:rsid w:val="00027A3E"/>
    <w:rsid w:val="00030157"/>
    <w:rsid w:val="000309C8"/>
    <w:rsid w:val="0003275B"/>
    <w:rsid w:val="00032EBD"/>
    <w:rsid w:val="00032F81"/>
    <w:rsid w:val="00033F0F"/>
    <w:rsid w:val="00034FB8"/>
    <w:rsid w:val="00036D38"/>
    <w:rsid w:val="000372AE"/>
    <w:rsid w:val="000379C2"/>
    <w:rsid w:val="00037F34"/>
    <w:rsid w:val="0004142C"/>
    <w:rsid w:val="00041813"/>
    <w:rsid w:val="00041914"/>
    <w:rsid w:val="00041CBA"/>
    <w:rsid w:val="00042399"/>
    <w:rsid w:val="000429A3"/>
    <w:rsid w:val="00042AAF"/>
    <w:rsid w:val="00042E75"/>
    <w:rsid w:val="00044352"/>
    <w:rsid w:val="000444BA"/>
    <w:rsid w:val="0004496E"/>
    <w:rsid w:val="00044A13"/>
    <w:rsid w:val="00044DEC"/>
    <w:rsid w:val="000450AE"/>
    <w:rsid w:val="0004642E"/>
    <w:rsid w:val="00047452"/>
    <w:rsid w:val="000511D6"/>
    <w:rsid w:val="00052137"/>
    <w:rsid w:val="00053F63"/>
    <w:rsid w:val="000549CA"/>
    <w:rsid w:val="00055AA3"/>
    <w:rsid w:val="000560A9"/>
    <w:rsid w:val="00056D02"/>
    <w:rsid w:val="00056D8D"/>
    <w:rsid w:val="00056FA1"/>
    <w:rsid w:val="00057C17"/>
    <w:rsid w:val="00057D25"/>
    <w:rsid w:val="00057DA5"/>
    <w:rsid w:val="00064B08"/>
    <w:rsid w:val="00064D3F"/>
    <w:rsid w:val="0006631E"/>
    <w:rsid w:val="00071261"/>
    <w:rsid w:val="000718AA"/>
    <w:rsid w:val="0007218D"/>
    <w:rsid w:val="000725BA"/>
    <w:rsid w:val="00072F13"/>
    <w:rsid w:val="00073AD0"/>
    <w:rsid w:val="00073C02"/>
    <w:rsid w:val="0007519D"/>
    <w:rsid w:val="00076FFD"/>
    <w:rsid w:val="0007728F"/>
    <w:rsid w:val="00077E47"/>
    <w:rsid w:val="000807E3"/>
    <w:rsid w:val="000819CB"/>
    <w:rsid w:val="00082408"/>
    <w:rsid w:val="000828BF"/>
    <w:rsid w:val="00083287"/>
    <w:rsid w:val="00083D48"/>
    <w:rsid w:val="0008456E"/>
    <w:rsid w:val="00084BD7"/>
    <w:rsid w:val="00085C14"/>
    <w:rsid w:val="00085E9A"/>
    <w:rsid w:val="00086AC6"/>
    <w:rsid w:val="000871C1"/>
    <w:rsid w:val="00087473"/>
    <w:rsid w:val="00087FDC"/>
    <w:rsid w:val="000919F6"/>
    <w:rsid w:val="00092420"/>
    <w:rsid w:val="00092D9A"/>
    <w:rsid w:val="00093946"/>
    <w:rsid w:val="000944AE"/>
    <w:rsid w:val="00096C0D"/>
    <w:rsid w:val="000977E6"/>
    <w:rsid w:val="000A321A"/>
    <w:rsid w:val="000A348F"/>
    <w:rsid w:val="000A5271"/>
    <w:rsid w:val="000A5994"/>
    <w:rsid w:val="000A65F8"/>
    <w:rsid w:val="000A7B5C"/>
    <w:rsid w:val="000B0947"/>
    <w:rsid w:val="000B1138"/>
    <w:rsid w:val="000B269E"/>
    <w:rsid w:val="000B2A6A"/>
    <w:rsid w:val="000B2F7A"/>
    <w:rsid w:val="000B31D9"/>
    <w:rsid w:val="000B3F94"/>
    <w:rsid w:val="000B461F"/>
    <w:rsid w:val="000B47C8"/>
    <w:rsid w:val="000B4839"/>
    <w:rsid w:val="000B53E1"/>
    <w:rsid w:val="000B559D"/>
    <w:rsid w:val="000B5A14"/>
    <w:rsid w:val="000B7D4D"/>
    <w:rsid w:val="000C08AA"/>
    <w:rsid w:val="000C207B"/>
    <w:rsid w:val="000C3029"/>
    <w:rsid w:val="000C31C4"/>
    <w:rsid w:val="000C4157"/>
    <w:rsid w:val="000C473B"/>
    <w:rsid w:val="000C4F7C"/>
    <w:rsid w:val="000C56EF"/>
    <w:rsid w:val="000C683D"/>
    <w:rsid w:val="000C6C13"/>
    <w:rsid w:val="000D059C"/>
    <w:rsid w:val="000D0C0F"/>
    <w:rsid w:val="000D1F0A"/>
    <w:rsid w:val="000D2D1D"/>
    <w:rsid w:val="000D39C3"/>
    <w:rsid w:val="000D4647"/>
    <w:rsid w:val="000D522E"/>
    <w:rsid w:val="000D59DC"/>
    <w:rsid w:val="000D6540"/>
    <w:rsid w:val="000D686C"/>
    <w:rsid w:val="000D71FB"/>
    <w:rsid w:val="000E0026"/>
    <w:rsid w:val="000E057E"/>
    <w:rsid w:val="000E0596"/>
    <w:rsid w:val="000E07FD"/>
    <w:rsid w:val="000E0AC9"/>
    <w:rsid w:val="000E1B9C"/>
    <w:rsid w:val="000E3931"/>
    <w:rsid w:val="000E4851"/>
    <w:rsid w:val="000E4F42"/>
    <w:rsid w:val="000E66FB"/>
    <w:rsid w:val="000E6FFF"/>
    <w:rsid w:val="000E7A98"/>
    <w:rsid w:val="000F130C"/>
    <w:rsid w:val="000F1DD2"/>
    <w:rsid w:val="000F2747"/>
    <w:rsid w:val="000F3564"/>
    <w:rsid w:val="000F3C62"/>
    <w:rsid w:val="000F4620"/>
    <w:rsid w:val="000F46B1"/>
    <w:rsid w:val="000F4DEE"/>
    <w:rsid w:val="000F52AC"/>
    <w:rsid w:val="000F6B68"/>
    <w:rsid w:val="000F7259"/>
    <w:rsid w:val="000F7517"/>
    <w:rsid w:val="000F7904"/>
    <w:rsid w:val="00104D80"/>
    <w:rsid w:val="00106ECA"/>
    <w:rsid w:val="0011366A"/>
    <w:rsid w:val="00113B14"/>
    <w:rsid w:val="001165B9"/>
    <w:rsid w:val="001169F0"/>
    <w:rsid w:val="00117213"/>
    <w:rsid w:val="00117E5D"/>
    <w:rsid w:val="00117EB8"/>
    <w:rsid w:val="0012085C"/>
    <w:rsid w:val="00121C39"/>
    <w:rsid w:val="00122C1A"/>
    <w:rsid w:val="001239C7"/>
    <w:rsid w:val="0012640C"/>
    <w:rsid w:val="001272DB"/>
    <w:rsid w:val="001329E7"/>
    <w:rsid w:val="00132C47"/>
    <w:rsid w:val="0013390A"/>
    <w:rsid w:val="0013553E"/>
    <w:rsid w:val="001359C0"/>
    <w:rsid w:val="00135F3C"/>
    <w:rsid w:val="001361AD"/>
    <w:rsid w:val="00136A62"/>
    <w:rsid w:val="00136C16"/>
    <w:rsid w:val="00136E94"/>
    <w:rsid w:val="00140013"/>
    <w:rsid w:val="0014133F"/>
    <w:rsid w:val="00141D85"/>
    <w:rsid w:val="00143472"/>
    <w:rsid w:val="00143BA1"/>
    <w:rsid w:val="0014436B"/>
    <w:rsid w:val="00144F6E"/>
    <w:rsid w:val="00145F01"/>
    <w:rsid w:val="00146305"/>
    <w:rsid w:val="00147533"/>
    <w:rsid w:val="0014753A"/>
    <w:rsid w:val="00147A11"/>
    <w:rsid w:val="001504BC"/>
    <w:rsid w:val="00151D03"/>
    <w:rsid w:val="00153062"/>
    <w:rsid w:val="0015331C"/>
    <w:rsid w:val="00154DBE"/>
    <w:rsid w:val="00155076"/>
    <w:rsid w:val="00155EAF"/>
    <w:rsid w:val="00157100"/>
    <w:rsid w:val="0016102B"/>
    <w:rsid w:val="001631D2"/>
    <w:rsid w:val="0016358A"/>
    <w:rsid w:val="0016375D"/>
    <w:rsid w:val="00163CD5"/>
    <w:rsid w:val="0016430A"/>
    <w:rsid w:val="00165572"/>
    <w:rsid w:val="001659D8"/>
    <w:rsid w:val="00167715"/>
    <w:rsid w:val="001725E4"/>
    <w:rsid w:val="00172601"/>
    <w:rsid w:val="00172BC7"/>
    <w:rsid w:val="00172FC1"/>
    <w:rsid w:val="001731E8"/>
    <w:rsid w:val="0017352C"/>
    <w:rsid w:val="0017394F"/>
    <w:rsid w:val="00175560"/>
    <w:rsid w:val="00176D52"/>
    <w:rsid w:val="00177431"/>
    <w:rsid w:val="00177A5B"/>
    <w:rsid w:val="001809EA"/>
    <w:rsid w:val="00181958"/>
    <w:rsid w:val="001820A7"/>
    <w:rsid w:val="001827B7"/>
    <w:rsid w:val="00182A3B"/>
    <w:rsid w:val="001830C5"/>
    <w:rsid w:val="00183640"/>
    <w:rsid w:val="0018409A"/>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5161"/>
    <w:rsid w:val="0019587E"/>
    <w:rsid w:val="001964D6"/>
    <w:rsid w:val="00197178"/>
    <w:rsid w:val="001971B7"/>
    <w:rsid w:val="0019799F"/>
    <w:rsid w:val="001A1D4B"/>
    <w:rsid w:val="001A5B57"/>
    <w:rsid w:val="001A7792"/>
    <w:rsid w:val="001A7DAC"/>
    <w:rsid w:val="001B1CBD"/>
    <w:rsid w:val="001B2224"/>
    <w:rsid w:val="001B2F63"/>
    <w:rsid w:val="001B355F"/>
    <w:rsid w:val="001B50B7"/>
    <w:rsid w:val="001B5D26"/>
    <w:rsid w:val="001B615C"/>
    <w:rsid w:val="001B665C"/>
    <w:rsid w:val="001B6D4A"/>
    <w:rsid w:val="001B6EB1"/>
    <w:rsid w:val="001C016A"/>
    <w:rsid w:val="001C1190"/>
    <w:rsid w:val="001C27AF"/>
    <w:rsid w:val="001C2882"/>
    <w:rsid w:val="001C2C10"/>
    <w:rsid w:val="001C3303"/>
    <w:rsid w:val="001C38B7"/>
    <w:rsid w:val="001C4105"/>
    <w:rsid w:val="001C4AFD"/>
    <w:rsid w:val="001C59A9"/>
    <w:rsid w:val="001D0454"/>
    <w:rsid w:val="001D0F21"/>
    <w:rsid w:val="001D277A"/>
    <w:rsid w:val="001D2AA5"/>
    <w:rsid w:val="001D307C"/>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0ACC"/>
    <w:rsid w:val="001F2047"/>
    <w:rsid w:val="001F335F"/>
    <w:rsid w:val="001F4723"/>
    <w:rsid w:val="001F75AC"/>
    <w:rsid w:val="001F7B7D"/>
    <w:rsid w:val="002001DE"/>
    <w:rsid w:val="002003C8"/>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6683"/>
    <w:rsid w:val="002174C1"/>
    <w:rsid w:val="00217704"/>
    <w:rsid w:val="00220A8B"/>
    <w:rsid w:val="00221499"/>
    <w:rsid w:val="002227F2"/>
    <w:rsid w:val="002236B1"/>
    <w:rsid w:val="00224973"/>
    <w:rsid w:val="0022498C"/>
    <w:rsid w:val="00224C9C"/>
    <w:rsid w:val="00224D7F"/>
    <w:rsid w:val="00225335"/>
    <w:rsid w:val="002257C4"/>
    <w:rsid w:val="002264A4"/>
    <w:rsid w:val="00226DC2"/>
    <w:rsid w:val="00226E49"/>
    <w:rsid w:val="00226ECC"/>
    <w:rsid w:val="00226FF8"/>
    <w:rsid w:val="002310B9"/>
    <w:rsid w:val="00231FC6"/>
    <w:rsid w:val="00232FA9"/>
    <w:rsid w:val="00234B09"/>
    <w:rsid w:val="002439D0"/>
    <w:rsid w:val="00243EB2"/>
    <w:rsid w:val="002441F5"/>
    <w:rsid w:val="00245135"/>
    <w:rsid w:val="00247816"/>
    <w:rsid w:val="002503BE"/>
    <w:rsid w:val="00250B79"/>
    <w:rsid w:val="00250F0F"/>
    <w:rsid w:val="00251631"/>
    <w:rsid w:val="002522B0"/>
    <w:rsid w:val="00252B77"/>
    <w:rsid w:val="00254360"/>
    <w:rsid w:val="0025486A"/>
    <w:rsid w:val="00254C75"/>
    <w:rsid w:val="00254E7C"/>
    <w:rsid w:val="00255435"/>
    <w:rsid w:val="00256C68"/>
    <w:rsid w:val="00257350"/>
    <w:rsid w:val="002603B4"/>
    <w:rsid w:val="0026048A"/>
    <w:rsid w:val="00261807"/>
    <w:rsid w:val="002625F9"/>
    <w:rsid w:val="00262937"/>
    <w:rsid w:val="00262D18"/>
    <w:rsid w:val="00263910"/>
    <w:rsid w:val="002667E2"/>
    <w:rsid w:val="00266FFD"/>
    <w:rsid w:val="00270AB6"/>
    <w:rsid w:val="00270EF0"/>
    <w:rsid w:val="002715B9"/>
    <w:rsid w:val="00272A69"/>
    <w:rsid w:val="00272A75"/>
    <w:rsid w:val="00273014"/>
    <w:rsid w:val="00273C2B"/>
    <w:rsid w:val="002747CE"/>
    <w:rsid w:val="00274D1F"/>
    <w:rsid w:val="00275005"/>
    <w:rsid w:val="002751B8"/>
    <w:rsid w:val="00277DEF"/>
    <w:rsid w:val="002804DB"/>
    <w:rsid w:val="00280B60"/>
    <w:rsid w:val="00280E0A"/>
    <w:rsid w:val="0028136C"/>
    <w:rsid w:val="00281B54"/>
    <w:rsid w:val="002821B1"/>
    <w:rsid w:val="0028233F"/>
    <w:rsid w:val="002837F9"/>
    <w:rsid w:val="00283BC0"/>
    <w:rsid w:val="00283E20"/>
    <w:rsid w:val="002846B5"/>
    <w:rsid w:val="002873E2"/>
    <w:rsid w:val="0028760E"/>
    <w:rsid w:val="00287C8A"/>
    <w:rsid w:val="00287DBD"/>
    <w:rsid w:val="00290F42"/>
    <w:rsid w:val="002913EA"/>
    <w:rsid w:val="00291D4A"/>
    <w:rsid w:val="002920E6"/>
    <w:rsid w:val="00293931"/>
    <w:rsid w:val="00293E09"/>
    <w:rsid w:val="002940F5"/>
    <w:rsid w:val="0029496D"/>
    <w:rsid w:val="00296200"/>
    <w:rsid w:val="002966B0"/>
    <w:rsid w:val="00296884"/>
    <w:rsid w:val="00297E76"/>
    <w:rsid w:val="002A276F"/>
    <w:rsid w:val="002A291D"/>
    <w:rsid w:val="002A32F1"/>
    <w:rsid w:val="002A5251"/>
    <w:rsid w:val="002A6F2F"/>
    <w:rsid w:val="002A76D0"/>
    <w:rsid w:val="002B1276"/>
    <w:rsid w:val="002B2C73"/>
    <w:rsid w:val="002B2F53"/>
    <w:rsid w:val="002B30F7"/>
    <w:rsid w:val="002B39EE"/>
    <w:rsid w:val="002B41E8"/>
    <w:rsid w:val="002B760D"/>
    <w:rsid w:val="002C126F"/>
    <w:rsid w:val="002C3451"/>
    <w:rsid w:val="002C494F"/>
    <w:rsid w:val="002C6405"/>
    <w:rsid w:val="002C678D"/>
    <w:rsid w:val="002C6A24"/>
    <w:rsid w:val="002C6AD9"/>
    <w:rsid w:val="002C6BF7"/>
    <w:rsid w:val="002C6F1E"/>
    <w:rsid w:val="002C7F94"/>
    <w:rsid w:val="002D0385"/>
    <w:rsid w:val="002D0C40"/>
    <w:rsid w:val="002D0C90"/>
    <w:rsid w:val="002D1E9D"/>
    <w:rsid w:val="002D2569"/>
    <w:rsid w:val="002D2A27"/>
    <w:rsid w:val="002D4592"/>
    <w:rsid w:val="002D493A"/>
    <w:rsid w:val="002D60E5"/>
    <w:rsid w:val="002D6130"/>
    <w:rsid w:val="002D6C64"/>
    <w:rsid w:val="002D6C9F"/>
    <w:rsid w:val="002D7879"/>
    <w:rsid w:val="002D7A73"/>
    <w:rsid w:val="002E0D44"/>
    <w:rsid w:val="002E1109"/>
    <w:rsid w:val="002E2134"/>
    <w:rsid w:val="002E3B66"/>
    <w:rsid w:val="002E5518"/>
    <w:rsid w:val="002E608D"/>
    <w:rsid w:val="002E7C42"/>
    <w:rsid w:val="002F0BCA"/>
    <w:rsid w:val="002F1F22"/>
    <w:rsid w:val="002F205B"/>
    <w:rsid w:val="002F28BE"/>
    <w:rsid w:val="002F2DE0"/>
    <w:rsid w:val="002F495C"/>
    <w:rsid w:val="002F4B48"/>
    <w:rsid w:val="002F4CED"/>
    <w:rsid w:val="002F6829"/>
    <w:rsid w:val="003007CF"/>
    <w:rsid w:val="003028B5"/>
    <w:rsid w:val="00302A19"/>
    <w:rsid w:val="00302D3B"/>
    <w:rsid w:val="00303079"/>
    <w:rsid w:val="0030351E"/>
    <w:rsid w:val="00303EC4"/>
    <w:rsid w:val="00304937"/>
    <w:rsid w:val="0030525D"/>
    <w:rsid w:val="00305428"/>
    <w:rsid w:val="003069DD"/>
    <w:rsid w:val="00307744"/>
    <w:rsid w:val="00307F88"/>
    <w:rsid w:val="0031432A"/>
    <w:rsid w:val="003146BA"/>
    <w:rsid w:val="003147A5"/>
    <w:rsid w:val="0031531D"/>
    <w:rsid w:val="003207E2"/>
    <w:rsid w:val="00320FBD"/>
    <w:rsid w:val="00321B1C"/>
    <w:rsid w:val="00321B9D"/>
    <w:rsid w:val="00322053"/>
    <w:rsid w:val="00322BCD"/>
    <w:rsid w:val="003233FE"/>
    <w:rsid w:val="003236FD"/>
    <w:rsid w:val="00324312"/>
    <w:rsid w:val="00324540"/>
    <w:rsid w:val="00324553"/>
    <w:rsid w:val="00324B28"/>
    <w:rsid w:val="00325278"/>
    <w:rsid w:val="00326D81"/>
    <w:rsid w:val="00326DDF"/>
    <w:rsid w:val="00330182"/>
    <w:rsid w:val="003325DD"/>
    <w:rsid w:val="00333356"/>
    <w:rsid w:val="00333874"/>
    <w:rsid w:val="00334F67"/>
    <w:rsid w:val="00336ADF"/>
    <w:rsid w:val="0033762E"/>
    <w:rsid w:val="00340309"/>
    <w:rsid w:val="0034107E"/>
    <w:rsid w:val="00341271"/>
    <w:rsid w:val="00344006"/>
    <w:rsid w:val="00344129"/>
    <w:rsid w:val="00344600"/>
    <w:rsid w:val="0034605A"/>
    <w:rsid w:val="0034622D"/>
    <w:rsid w:val="0035068B"/>
    <w:rsid w:val="003510B7"/>
    <w:rsid w:val="003528EB"/>
    <w:rsid w:val="00352B11"/>
    <w:rsid w:val="00353458"/>
    <w:rsid w:val="00355B4B"/>
    <w:rsid w:val="0035606D"/>
    <w:rsid w:val="0036046B"/>
    <w:rsid w:val="00360F27"/>
    <w:rsid w:val="003624C4"/>
    <w:rsid w:val="00362D73"/>
    <w:rsid w:val="00363C0E"/>
    <w:rsid w:val="00363C4E"/>
    <w:rsid w:val="00363EB9"/>
    <w:rsid w:val="0036504A"/>
    <w:rsid w:val="003666A1"/>
    <w:rsid w:val="00367FCA"/>
    <w:rsid w:val="0037071C"/>
    <w:rsid w:val="00370B94"/>
    <w:rsid w:val="00371493"/>
    <w:rsid w:val="00372037"/>
    <w:rsid w:val="00372170"/>
    <w:rsid w:val="0037303B"/>
    <w:rsid w:val="00373227"/>
    <w:rsid w:val="0037388F"/>
    <w:rsid w:val="00373BBE"/>
    <w:rsid w:val="003755E0"/>
    <w:rsid w:val="0037575D"/>
    <w:rsid w:val="003768BF"/>
    <w:rsid w:val="003772C4"/>
    <w:rsid w:val="003801DB"/>
    <w:rsid w:val="00381826"/>
    <w:rsid w:val="003822A0"/>
    <w:rsid w:val="003822ED"/>
    <w:rsid w:val="00383883"/>
    <w:rsid w:val="003839AA"/>
    <w:rsid w:val="00383D2F"/>
    <w:rsid w:val="00384D52"/>
    <w:rsid w:val="00384F87"/>
    <w:rsid w:val="00386EFB"/>
    <w:rsid w:val="00386F3A"/>
    <w:rsid w:val="00390D64"/>
    <w:rsid w:val="0039139F"/>
    <w:rsid w:val="00391FFE"/>
    <w:rsid w:val="00392655"/>
    <w:rsid w:val="00393508"/>
    <w:rsid w:val="00393BA2"/>
    <w:rsid w:val="0039417B"/>
    <w:rsid w:val="003942C1"/>
    <w:rsid w:val="003946BE"/>
    <w:rsid w:val="00395650"/>
    <w:rsid w:val="00395956"/>
    <w:rsid w:val="00395E79"/>
    <w:rsid w:val="003961FD"/>
    <w:rsid w:val="00397545"/>
    <w:rsid w:val="00397A7C"/>
    <w:rsid w:val="003A2B02"/>
    <w:rsid w:val="003A5297"/>
    <w:rsid w:val="003A609F"/>
    <w:rsid w:val="003A7349"/>
    <w:rsid w:val="003B24FA"/>
    <w:rsid w:val="003B49D9"/>
    <w:rsid w:val="003B5417"/>
    <w:rsid w:val="003B59FA"/>
    <w:rsid w:val="003B69B8"/>
    <w:rsid w:val="003C2981"/>
    <w:rsid w:val="003C2E45"/>
    <w:rsid w:val="003C4D9C"/>
    <w:rsid w:val="003C7671"/>
    <w:rsid w:val="003C7909"/>
    <w:rsid w:val="003C7930"/>
    <w:rsid w:val="003D0412"/>
    <w:rsid w:val="003D074C"/>
    <w:rsid w:val="003D0CE3"/>
    <w:rsid w:val="003D2D12"/>
    <w:rsid w:val="003D372B"/>
    <w:rsid w:val="003D3D04"/>
    <w:rsid w:val="003D5051"/>
    <w:rsid w:val="003D5161"/>
    <w:rsid w:val="003D54C1"/>
    <w:rsid w:val="003E473F"/>
    <w:rsid w:val="003E6406"/>
    <w:rsid w:val="003F0F68"/>
    <w:rsid w:val="003F1E70"/>
    <w:rsid w:val="003F2334"/>
    <w:rsid w:val="003F2BFF"/>
    <w:rsid w:val="003F3A1D"/>
    <w:rsid w:val="003F453D"/>
    <w:rsid w:val="003F4F7E"/>
    <w:rsid w:val="003F5CF4"/>
    <w:rsid w:val="003F6274"/>
    <w:rsid w:val="003F792C"/>
    <w:rsid w:val="003F793D"/>
    <w:rsid w:val="004000C2"/>
    <w:rsid w:val="00400C13"/>
    <w:rsid w:val="00401506"/>
    <w:rsid w:val="00401BFA"/>
    <w:rsid w:val="00404B1F"/>
    <w:rsid w:val="00405590"/>
    <w:rsid w:val="00407828"/>
    <w:rsid w:val="004112C4"/>
    <w:rsid w:val="0041180E"/>
    <w:rsid w:val="00412E44"/>
    <w:rsid w:val="004136B7"/>
    <w:rsid w:val="0041380A"/>
    <w:rsid w:val="00413F91"/>
    <w:rsid w:val="00414EA7"/>
    <w:rsid w:val="004158F9"/>
    <w:rsid w:val="00416D90"/>
    <w:rsid w:val="00417623"/>
    <w:rsid w:val="00417D2B"/>
    <w:rsid w:val="00417F9A"/>
    <w:rsid w:val="00420B18"/>
    <w:rsid w:val="00420FF5"/>
    <w:rsid w:val="0042135A"/>
    <w:rsid w:val="00421A08"/>
    <w:rsid w:val="00422E00"/>
    <w:rsid w:val="00423D5F"/>
    <w:rsid w:val="00424132"/>
    <w:rsid w:val="004246B3"/>
    <w:rsid w:val="004251A9"/>
    <w:rsid w:val="004257C6"/>
    <w:rsid w:val="0042595D"/>
    <w:rsid w:val="004305A3"/>
    <w:rsid w:val="0043154B"/>
    <w:rsid w:val="00431D45"/>
    <w:rsid w:val="00431F52"/>
    <w:rsid w:val="004326E1"/>
    <w:rsid w:val="00432B5A"/>
    <w:rsid w:val="00433097"/>
    <w:rsid w:val="004338C6"/>
    <w:rsid w:val="00433ED6"/>
    <w:rsid w:val="004346B1"/>
    <w:rsid w:val="00435C40"/>
    <w:rsid w:val="00436C93"/>
    <w:rsid w:val="00436E20"/>
    <w:rsid w:val="00436EF2"/>
    <w:rsid w:val="004377AC"/>
    <w:rsid w:val="00440AFC"/>
    <w:rsid w:val="00441129"/>
    <w:rsid w:val="00441584"/>
    <w:rsid w:val="004419B3"/>
    <w:rsid w:val="004426A6"/>
    <w:rsid w:val="00442A1A"/>
    <w:rsid w:val="00444A19"/>
    <w:rsid w:val="00444D54"/>
    <w:rsid w:val="00444E6C"/>
    <w:rsid w:val="00445875"/>
    <w:rsid w:val="00445C98"/>
    <w:rsid w:val="004463A3"/>
    <w:rsid w:val="0044683D"/>
    <w:rsid w:val="004474F7"/>
    <w:rsid w:val="00447993"/>
    <w:rsid w:val="004501E6"/>
    <w:rsid w:val="00450BE3"/>
    <w:rsid w:val="0045180F"/>
    <w:rsid w:val="00451D3B"/>
    <w:rsid w:val="00452BAD"/>
    <w:rsid w:val="00452BEB"/>
    <w:rsid w:val="00454C54"/>
    <w:rsid w:val="00456804"/>
    <w:rsid w:val="00456DC6"/>
    <w:rsid w:val="0045778D"/>
    <w:rsid w:val="00465660"/>
    <w:rsid w:val="0046608D"/>
    <w:rsid w:val="0046615C"/>
    <w:rsid w:val="00466989"/>
    <w:rsid w:val="00466B3A"/>
    <w:rsid w:val="004671D1"/>
    <w:rsid w:val="0047029A"/>
    <w:rsid w:val="0047153A"/>
    <w:rsid w:val="00471841"/>
    <w:rsid w:val="00471A4C"/>
    <w:rsid w:val="00472527"/>
    <w:rsid w:val="00472E05"/>
    <w:rsid w:val="00473F29"/>
    <w:rsid w:val="004741B9"/>
    <w:rsid w:val="00474855"/>
    <w:rsid w:val="00475C8E"/>
    <w:rsid w:val="00475E6D"/>
    <w:rsid w:val="0047618F"/>
    <w:rsid w:val="00477188"/>
    <w:rsid w:val="0047748B"/>
    <w:rsid w:val="00480B3D"/>
    <w:rsid w:val="00481C5C"/>
    <w:rsid w:val="00483048"/>
    <w:rsid w:val="004833B2"/>
    <w:rsid w:val="004841BD"/>
    <w:rsid w:val="004847E0"/>
    <w:rsid w:val="0048537B"/>
    <w:rsid w:val="004858EF"/>
    <w:rsid w:val="00487294"/>
    <w:rsid w:val="00490A10"/>
    <w:rsid w:val="00490E90"/>
    <w:rsid w:val="004917CE"/>
    <w:rsid w:val="00494DC4"/>
    <w:rsid w:val="004955CE"/>
    <w:rsid w:val="00496281"/>
    <w:rsid w:val="004A1B8F"/>
    <w:rsid w:val="004A1D8F"/>
    <w:rsid w:val="004A2A37"/>
    <w:rsid w:val="004A3C84"/>
    <w:rsid w:val="004A512A"/>
    <w:rsid w:val="004A59DC"/>
    <w:rsid w:val="004A5E3A"/>
    <w:rsid w:val="004A61C7"/>
    <w:rsid w:val="004A6E20"/>
    <w:rsid w:val="004B1B27"/>
    <w:rsid w:val="004B303F"/>
    <w:rsid w:val="004B3315"/>
    <w:rsid w:val="004B3F82"/>
    <w:rsid w:val="004B4140"/>
    <w:rsid w:val="004B47A7"/>
    <w:rsid w:val="004B5218"/>
    <w:rsid w:val="004B5CB2"/>
    <w:rsid w:val="004B5F24"/>
    <w:rsid w:val="004B65B9"/>
    <w:rsid w:val="004C010B"/>
    <w:rsid w:val="004C13A9"/>
    <w:rsid w:val="004C1E21"/>
    <w:rsid w:val="004C28E9"/>
    <w:rsid w:val="004C3A0E"/>
    <w:rsid w:val="004C4F51"/>
    <w:rsid w:val="004C4FDD"/>
    <w:rsid w:val="004C60F6"/>
    <w:rsid w:val="004C6119"/>
    <w:rsid w:val="004C6660"/>
    <w:rsid w:val="004C66D9"/>
    <w:rsid w:val="004C75A2"/>
    <w:rsid w:val="004C7C3F"/>
    <w:rsid w:val="004D199C"/>
    <w:rsid w:val="004D2165"/>
    <w:rsid w:val="004D25DF"/>
    <w:rsid w:val="004D2C8F"/>
    <w:rsid w:val="004D2D51"/>
    <w:rsid w:val="004D2D9A"/>
    <w:rsid w:val="004D36FD"/>
    <w:rsid w:val="004D3DEF"/>
    <w:rsid w:val="004D4C37"/>
    <w:rsid w:val="004D5664"/>
    <w:rsid w:val="004D5D37"/>
    <w:rsid w:val="004E154C"/>
    <w:rsid w:val="004E1CB0"/>
    <w:rsid w:val="004E2244"/>
    <w:rsid w:val="004E4760"/>
    <w:rsid w:val="004E5748"/>
    <w:rsid w:val="004E632A"/>
    <w:rsid w:val="004E636B"/>
    <w:rsid w:val="004E67BF"/>
    <w:rsid w:val="004E6F5F"/>
    <w:rsid w:val="004E7FE4"/>
    <w:rsid w:val="004F19E1"/>
    <w:rsid w:val="004F25D8"/>
    <w:rsid w:val="004F318B"/>
    <w:rsid w:val="004F3DF7"/>
    <w:rsid w:val="004F42CB"/>
    <w:rsid w:val="004F449C"/>
    <w:rsid w:val="004F5726"/>
    <w:rsid w:val="004F6343"/>
    <w:rsid w:val="005004C0"/>
    <w:rsid w:val="00500DDE"/>
    <w:rsid w:val="00501194"/>
    <w:rsid w:val="00501352"/>
    <w:rsid w:val="00501E5E"/>
    <w:rsid w:val="005035A9"/>
    <w:rsid w:val="005062FF"/>
    <w:rsid w:val="00506B69"/>
    <w:rsid w:val="00510FD7"/>
    <w:rsid w:val="00511D2D"/>
    <w:rsid w:val="0051315C"/>
    <w:rsid w:val="005208EE"/>
    <w:rsid w:val="00520B6E"/>
    <w:rsid w:val="00520D4E"/>
    <w:rsid w:val="00520DBE"/>
    <w:rsid w:val="005219F9"/>
    <w:rsid w:val="005225C1"/>
    <w:rsid w:val="00523C49"/>
    <w:rsid w:val="00524148"/>
    <w:rsid w:val="00524D40"/>
    <w:rsid w:val="0052528C"/>
    <w:rsid w:val="00525D18"/>
    <w:rsid w:val="00526409"/>
    <w:rsid w:val="00526997"/>
    <w:rsid w:val="00527454"/>
    <w:rsid w:val="005303C4"/>
    <w:rsid w:val="00530CA4"/>
    <w:rsid w:val="00530E48"/>
    <w:rsid w:val="00531858"/>
    <w:rsid w:val="00531BA4"/>
    <w:rsid w:val="0053237B"/>
    <w:rsid w:val="00532CC4"/>
    <w:rsid w:val="005340D0"/>
    <w:rsid w:val="00534BCD"/>
    <w:rsid w:val="0053787D"/>
    <w:rsid w:val="00537E1B"/>
    <w:rsid w:val="0054217B"/>
    <w:rsid w:val="005425E0"/>
    <w:rsid w:val="00543F7D"/>
    <w:rsid w:val="00544FEB"/>
    <w:rsid w:val="005450C8"/>
    <w:rsid w:val="0054534A"/>
    <w:rsid w:val="00546313"/>
    <w:rsid w:val="00546341"/>
    <w:rsid w:val="00546720"/>
    <w:rsid w:val="00546B49"/>
    <w:rsid w:val="00547889"/>
    <w:rsid w:val="00550345"/>
    <w:rsid w:val="005508E6"/>
    <w:rsid w:val="00551005"/>
    <w:rsid w:val="00552A04"/>
    <w:rsid w:val="00553D5A"/>
    <w:rsid w:val="00553D9F"/>
    <w:rsid w:val="00553E7A"/>
    <w:rsid w:val="00553EE3"/>
    <w:rsid w:val="0055427E"/>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391A"/>
    <w:rsid w:val="00575245"/>
    <w:rsid w:val="00576392"/>
    <w:rsid w:val="00576581"/>
    <w:rsid w:val="005767DE"/>
    <w:rsid w:val="005801A4"/>
    <w:rsid w:val="005809A4"/>
    <w:rsid w:val="00580BB5"/>
    <w:rsid w:val="00580C2D"/>
    <w:rsid w:val="00583B93"/>
    <w:rsid w:val="00583CBE"/>
    <w:rsid w:val="005849A6"/>
    <w:rsid w:val="005853A0"/>
    <w:rsid w:val="005857F5"/>
    <w:rsid w:val="00585DED"/>
    <w:rsid w:val="00586243"/>
    <w:rsid w:val="005868FA"/>
    <w:rsid w:val="00590910"/>
    <w:rsid w:val="00592BD3"/>
    <w:rsid w:val="00592E34"/>
    <w:rsid w:val="0059443D"/>
    <w:rsid w:val="00596FE6"/>
    <w:rsid w:val="0059713F"/>
    <w:rsid w:val="005A09E2"/>
    <w:rsid w:val="005A2E77"/>
    <w:rsid w:val="005A390F"/>
    <w:rsid w:val="005A5E87"/>
    <w:rsid w:val="005A7111"/>
    <w:rsid w:val="005A7B96"/>
    <w:rsid w:val="005A7FE8"/>
    <w:rsid w:val="005B10E3"/>
    <w:rsid w:val="005B2702"/>
    <w:rsid w:val="005B2CAC"/>
    <w:rsid w:val="005B32BB"/>
    <w:rsid w:val="005B32E8"/>
    <w:rsid w:val="005B3BB7"/>
    <w:rsid w:val="005B5D8F"/>
    <w:rsid w:val="005B61FD"/>
    <w:rsid w:val="005B6972"/>
    <w:rsid w:val="005B6E70"/>
    <w:rsid w:val="005C1EC1"/>
    <w:rsid w:val="005C2E05"/>
    <w:rsid w:val="005C3B1D"/>
    <w:rsid w:val="005C4BCA"/>
    <w:rsid w:val="005C5D74"/>
    <w:rsid w:val="005C5F01"/>
    <w:rsid w:val="005C70BA"/>
    <w:rsid w:val="005C727A"/>
    <w:rsid w:val="005C75F4"/>
    <w:rsid w:val="005C77BC"/>
    <w:rsid w:val="005C7C86"/>
    <w:rsid w:val="005C7DED"/>
    <w:rsid w:val="005D2672"/>
    <w:rsid w:val="005D3557"/>
    <w:rsid w:val="005D392A"/>
    <w:rsid w:val="005D4FC8"/>
    <w:rsid w:val="005D5010"/>
    <w:rsid w:val="005E02A2"/>
    <w:rsid w:val="005E06AB"/>
    <w:rsid w:val="005E10AD"/>
    <w:rsid w:val="005E199A"/>
    <w:rsid w:val="005E48E3"/>
    <w:rsid w:val="005E4C31"/>
    <w:rsid w:val="005E4D53"/>
    <w:rsid w:val="005E552D"/>
    <w:rsid w:val="005E6436"/>
    <w:rsid w:val="005E7DE1"/>
    <w:rsid w:val="005F1CB2"/>
    <w:rsid w:val="005F237E"/>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2AC"/>
    <w:rsid w:val="0060671A"/>
    <w:rsid w:val="00606788"/>
    <w:rsid w:val="00607AF9"/>
    <w:rsid w:val="00607CD8"/>
    <w:rsid w:val="00610027"/>
    <w:rsid w:val="006109CB"/>
    <w:rsid w:val="00610EF5"/>
    <w:rsid w:val="00611332"/>
    <w:rsid w:val="00612632"/>
    <w:rsid w:val="006130D1"/>
    <w:rsid w:val="006130D2"/>
    <w:rsid w:val="0061419F"/>
    <w:rsid w:val="006142D1"/>
    <w:rsid w:val="00614710"/>
    <w:rsid w:val="0061599A"/>
    <w:rsid w:val="006178D0"/>
    <w:rsid w:val="00620563"/>
    <w:rsid w:val="00622222"/>
    <w:rsid w:val="006225CC"/>
    <w:rsid w:val="006242F0"/>
    <w:rsid w:val="006246F5"/>
    <w:rsid w:val="0062671F"/>
    <w:rsid w:val="006271E7"/>
    <w:rsid w:val="0062725A"/>
    <w:rsid w:val="00627931"/>
    <w:rsid w:val="006307ED"/>
    <w:rsid w:val="0063091E"/>
    <w:rsid w:val="00631481"/>
    <w:rsid w:val="0063389C"/>
    <w:rsid w:val="00633C60"/>
    <w:rsid w:val="00635427"/>
    <w:rsid w:val="00635CD6"/>
    <w:rsid w:val="0063683A"/>
    <w:rsid w:val="00637B91"/>
    <w:rsid w:val="00640C20"/>
    <w:rsid w:val="006412B9"/>
    <w:rsid w:val="006418D6"/>
    <w:rsid w:val="00642701"/>
    <w:rsid w:val="0064450A"/>
    <w:rsid w:val="00644851"/>
    <w:rsid w:val="00644EAA"/>
    <w:rsid w:val="00647A75"/>
    <w:rsid w:val="00650661"/>
    <w:rsid w:val="00651A69"/>
    <w:rsid w:val="00651F01"/>
    <w:rsid w:val="00652AA9"/>
    <w:rsid w:val="0065405A"/>
    <w:rsid w:val="00654123"/>
    <w:rsid w:val="006548AA"/>
    <w:rsid w:val="00654ECA"/>
    <w:rsid w:val="00655452"/>
    <w:rsid w:val="006557E1"/>
    <w:rsid w:val="00655A95"/>
    <w:rsid w:val="00656399"/>
    <w:rsid w:val="006567E6"/>
    <w:rsid w:val="00656ACA"/>
    <w:rsid w:val="006572DA"/>
    <w:rsid w:val="00661A11"/>
    <w:rsid w:val="006638FD"/>
    <w:rsid w:val="00663FE4"/>
    <w:rsid w:val="006653E8"/>
    <w:rsid w:val="00665501"/>
    <w:rsid w:val="00665CB1"/>
    <w:rsid w:val="00667A6D"/>
    <w:rsid w:val="00672125"/>
    <w:rsid w:val="00673976"/>
    <w:rsid w:val="006742CA"/>
    <w:rsid w:val="0067456B"/>
    <w:rsid w:val="00674D74"/>
    <w:rsid w:val="00675578"/>
    <w:rsid w:val="00675F0B"/>
    <w:rsid w:val="00677563"/>
    <w:rsid w:val="00680F5C"/>
    <w:rsid w:val="00681309"/>
    <w:rsid w:val="00681D40"/>
    <w:rsid w:val="006825BE"/>
    <w:rsid w:val="00682678"/>
    <w:rsid w:val="00682C88"/>
    <w:rsid w:val="00682D5A"/>
    <w:rsid w:val="00686C0A"/>
    <w:rsid w:val="00691DC5"/>
    <w:rsid w:val="00693A39"/>
    <w:rsid w:val="00694173"/>
    <w:rsid w:val="006946B5"/>
    <w:rsid w:val="00694816"/>
    <w:rsid w:val="00695084"/>
    <w:rsid w:val="00695E34"/>
    <w:rsid w:val="00696691"/>
    <w:rsid w:val="006966DF"/>
    <w:rsid w:val="006973A5"/>
    <w:rsid w:val="00697BFF"/>
    <w:rsid w:val="006A048F"/>
    <w:rsid w:val="006A2064"/>
    <w:rsid w:val="006A4009"/>
    <w:rsid w:val="006A4908"/>
    <w:rsid w:val="006A4965"/>
    <w:rsid w:val="006A4B40"/>
    <w:rsid w:val="006A71DF"/>
    <w:rsid w:val="006A7B73"/>
    <w:rsid w:val="006B042A"/>
    <w:rsid w:val="006B0873"/>
    <w:rsid w:val="006B335A"/>
    <w:rsid w:val="006B54F2"/>
    <w:rsid w:val="006B609A"/>
    <w:rsid w:val="006C0318"/>
    <w:rsid w:val="006C04A2"/>
    <w:rsid w:val="006C078E"/>
    <w:rsid w:val="006C08CE"/>
    <w:rsid w:val="006C0957"/>
    <w:rsid w:val="006C0C77"/>
    <w:rsid w:val="006C1A44"/>
    <w:rsid w:val="006C3649"/>
    <w:rsid w:val="006C37EB"/>
    <w:rsid w:val="006C3BF1"/>
    <w:rsid w:val="006C3D5B"/>
    <w:rsid w:val="006C6DF8"/>
    <w:rsid w:val="006C7159"/>
    <w:rsid w:val="006C7FA7"/>
    <w:rsid w:val="006D05F9"/>
    <w:rsid w:val="006D2C97"/>
    <w:rsid w:val="006D2E92"/>
    <w:rsid w:val="006D3EC1"/>
    <w:rsid w:val="006D5233"/>
    <w:rsid w:val="006D5D19"/>
    <w:rsid w:val="006D60CE"/>
    <w:rsid w:val="006D6881"/>
    <w:rsid w:val="006D73F3"/>
    <w:rsid w:val="006D7670"/>
    <w:rsid w:val="006D7952"/>
    <w:rsid w:val="006E0E72"/>
    <w:rsid w:val="006E16B4"/>
    <w:rsid w:val="006E2517"/>
    <w:rsid w:val="006E2F1C"/>
    <w:rsid w:val="006E40C2"/>
    <w:rsid w:val="006E536D"/>
    <w:rsid w:val="006E69DC"/>
    <w:rsid w:val="006E6FC5"/>
    <w:rsid w:val="006E75C7"/>
    <w:rsid w:val="006E7C43"/>
    <w:rsid w:val="006F1D4E"/>
    <w:rsid w:val="006F5AF2"/>
    <w:rsid w:val="006F6C50"/>
    <w:rsid w:val="006F71B9"/>
    <w:rsid w:val="006F7560"/>
    <w:rsid w:val="006F7C69"/>
    <w:rsid w:val="00700766"/>
    <w:rsid w:val="007008A2"/>
    <w:rsid w:val="00700BA8"/>
    <w:rsid w:val="00700C56"/>
    <w:rsid w:val="00700EB8"/>
    <w:rsid w:val="00703565"/>
    <w:rsid w:val="007048E8"/>
    <w:rsid w:val="00705241"/>
    <w:rsid w:val="007054A4"/>
    <w:rsid w:val="007067EA"/>
    <w:rsid w:val="0070745F"/>
    <w:rsid w:val="00707732"/>
    <w:rsid w:val="00710329"/>
    <w:rsid w:val="00711F69"/>
    <w:rsid w:val="007125E5"/>
    <w:rsid w:val="0071263D"/>
    <w:rsid w:val="00712DCF"/>
    <w:rsid w:val="00712DDD"/>
    <w:rsid w:val="00713321"/>
    <w:rsid w:val="00713463"/>
    <w:rsid w:val="00715C00"/>
    <w:rsid w:val="0071698F"/>
    <w:rsid w:val="00716F95"/>
    <w:rsid w:val="007173C8"/>
    <w:rsid w:val="007204DB"/>
    <w:rsid w:val="00720EE2"/>
    <w:rsid w:val="007212BE"/>
    <w:rsid w:val="007214D5"/>
    <w:rsid w:val="00721500"/>
    <w:rsid w:val="00721B5D"/>
    <w:rsid w:val="00722C1A"/>
    <w:rsid w:val="00722CB0"/>
    <w:rsid w:val="00723C60"/>
    <w:rsid w:val="0072429E"/>
    <w:rsid w:val="0072449C"/>
    <w:rsid w:val="00724AA0"/>
    <w:rsid w:val="0072535B"/>
    <w:rsid w:val="00725BC0"/>
    <w:rsid w:val="0072650B"/>
    <w:rsid w:val="00726D7A"/>
    <w:rsid w:val="00727EC5"/>
    <w:rsid w:val="007304F7"/>
    <w:rsid w:val="00730915"/>
    <w:rsid w:val="00730F8A"/>
    <w:rsid w:val="007321B7"/>
    <w:rsid w:val="007324EC"/>
    <w:rsid w:val="00732C33"/>
    <w:rsid w:val="00740DBC"/>
    <w:rsid w:val="0074133A"/>
    <w:rsid w:val="00741480"/>
    <w:rsid w:val="007427EB"/>
    <w:rsid w:val="0074359D"/>
    <w:rsid w:val="007447DB"/>
    <w:rsid w:val="00746D72"/>
    <w:rsid w:val="00750115"/>
    <w:rsid w:val="007502F6"/>
    <w:rsid w:val="007503E8"/>
    <w:rsid w:val="00750AB0"/>
    <w:rsid w:val="007523A7"/>
    <w:rsid w:val="00752856"/>
    <w:rsid w:val="00752C82"/>
    <w:rsid w:val="00753456"/>
    <w:rsid w:val="0075382C"/>
    <w:rsid w:val="00754C59"/>
    <w:rsid w:val="007561B2"/>
    <w:rsid w:val="0076091B"/>
    <w:rsid w:val="0076100E"/>
    <w:rsid w:val="00762B39"/>
    <w:rsid w:val="00766A93"/>
    <w:rsid w:val="00766EE6"/>
    <w:rsid w:val="00767934"/>
    <w:rsid w:val="00767F58"/>
    <w:rsid w:val="0077018E"/>
    <w:rsid w:val="00770A0E"/>
    <w:rsid w:val="00770ACF"/>
    <w:rsid w:val="00772279"/>
    <w:rsid w:val="00773876"/>
    <w:rsid w:val="0077480E"/>
    <w:rsid w:val="00774BA1"/>
    <w:rsid w:val="007750A7"/>
    <w:rsid w:val="00775C34"/>
    <w:rsid w:val="0077626A"/>
    <w:rsid w:val="0077700E"/>
    <w:rsid w:val="00777A6E"/>
    <w:rsid w:val="007813D5"/>
    <w:rsid w:val="00781B20"/>
    <w:rsid w:val="00782239"/>
    <w:rsid w:val="007838FA"/>
    <w:rsid w:val="00783FDF"/>
    <w:rsid w:val="007847AE"/>
    <w:rsid w:val="00784EBE"/>
    <w:rsid w:val="00785EF1"/>
    <w:rsid w:val="00790618"/>
    <w:rsid w:val="007919C0"/>
    <w:rsid w:val="00791BAA"/>
    <w:rsid w:val="00791C7C"/>
    <w:rsid w:val="007937E0"/>
    <w:rsid w:val="007940B5"/>
    <w:rsid w:val="007945B4"/>
    <w:rsid w:val="00795308"/>
    <w:rsid w:val="0079654D"/>
    <w:rsid w:val="00796854"/>
    <w:rsid w:val="00796C47"/>
    <w:rsid w:val="007A2522"/>
    <w:rsid w:val="007A28FA"/>
    <w:rsid w:val="007A46E0"/>
    <w:rsid w:val="007A651A"/>
    <w:rsid w:val="007B02BB"/>
    <w:rsid w:val="007B2738"/>
    <w:rsid w:val="007B314D"/>
    <w:rsid w:val="007B3188"/>
    <w:rsid w:val="007B334F"/>
    <w:rsid w:val="007B40C1"/>
    <w:rsid w:val="007B420C"/>
    <w:rsid w:val="007B4DF8"/>
    <w:rsid w:val="007B5E8F"/>
    <w:rsid w:val="007B699D"/>
    <w:rsid w:val="007B7937"/>
    <w:rsid w:val="007B7F0C"/>
    <w:rsid w:val="007C061A"/>
    <w:rsid w:val="007C0F72"/>
    <w:rsid w:val="007C13B2"/>
    <w:rsid w:val="007C1DA6"/>
    <w:rsid w:val="007C3E3A"/>
    <w:rsid w:val="007C406D"/>
    <w:rsid w:val="007C483F"/>
    <w:rsid w:val="007C51A2"/>
    <w:rsid w:val="007C5B87"/>
    <w:rsid w:val="007C6032"/>
    <w:rsid w:val="007C625A"/>
    <w:rsid w:val="007C69B3"/>
    <w:rsid w:val="007C713B"/>
    <w:rsid w:val="007C7953"/>
    <w:rsid w:val="007D0D5F"/>
    <w:rsid w:val="007D513B"/>
    <w:rsid w:val="007D53C4"/>
    <w:rsid w:val="007D5B09"/>
    <w:rsid w:val="007D6557"/>
    <w:rsid w:val="007D7713"/>
    <w:rsid w:val="007D77A2"/>
    <w:rsid w:val="007E00E2"/>
    <w:rsid w:val="007E1583"/>
    <w:rsid w:val="007E1706"/>
    <w:rsid w:val="007E2227"/>
    <w:rsid w:val="007E2A92"/>
    <w:rsid w:val="007E413E"/>
    <w:rsid w:val="007E4912"/>
    <w:rsid w:val="007E50EA"/>
    <w:rsid w:val="007E51C9"/>
    <w:rsid w:val="007E6351"/>
    <w:rsid w:val="007E66A8"/>
    <w:rsid w:val="007E6961"/>
    <w:rsid w:val="007E6E6F"/>
    <w:rsid w:val="007F3967"/>
    <w:rsid w:val="007F3CFE"/>
    <w:rsid w:val="007F4A60"/>
    <w:rsid w:val="007F4C1E"/>
    <w:rsid w:val="007F5F8D"/>
    <w:rsid w:val="0080036F"/>
    <w:rsid w:val="00800DE0"/>
    <w:rsid w:val="00801FA9"/>
    <w:rsid w:val="00802752"/>
    <w:rsid w:val="008035A5"/>
    <w:rsid w:val="0080423D"/>
    <w:rsid w:val="00804260"/>
    <w:rsid w:val="008047E9"/>
    <w:rsid w:val="008056C4"/>
    <w:rsid w:val="008059EA"/>
    <w:rsid w:val="0080609F"/>
    <w:rsid w:val="00806211"/>
    <w:rsid w:val="00810D89"/>
    <w:rsid w:val="0081321F"/>
    <w:rsid w:val="0081419A"/>
    <w:rsid w:val="008148D4"/>
    <w:rsid w:val="00816686"/>
    <w:rsid w:val="00816FDB"/>
    <w:rsid w:val="0081759E"/>
    <w:rsid w:val="008179D9"/>
    <w:rsid w:val="00822AF4"/>
    <w:rsid w:val="00823814"/>
    <w:rsid w:val="008238B0"/>
    <w:rsid w:val="00823CEF"/>
    <w:rsid w:val="0082425C"/>
    <w:rsid w:val="00824543"/>
    <w:rsid w:val="00824BD2"/>
    <w:rsid w:val="008254BF"/>
    <w:rsid w:val="008254C1"/>
    <w:rsid w:val="0082571A"/>
    <w:rsid w:val="008272A1"/>
    <w:rsid w:val="0083088A"/>
    <w:rsid w:val="0083200F"/>
    <w:rsid w:val="0083303F"/>
    <w:rsid w:val="00833C93"/>
    <w:rsid w:val="0083478F"/>
    <w:rsid w:val="00834EE7"/>
    <w:rsid w:val="008361C5"/>
    <w:rsid w:val="00840250"/>
    <w:rsid w:val="0084183E"/>
    <w:rsid w:val="00843247"/>
    <w:rsid w:val="00843C21"/>
    <w:rsid w:val="00844F76"/>
    <w:rsid w:val="0084511E"/>
    <w:rsid w:val="00845534"/>
    <w:rsid w:val="00845FBF"/>
    <w:rsid w:val="00846357"/>
    <w:rsid w:val="00847571"/>
    <w:rsid w:val="008500F4"/>
    <w:rsid w:val="00850248"/>
    <w:rsid w:val="00851DEC"/>
    <w:rsid w:val="008521A1"/>
    <w:rsid w:val="008521D8"/>
    <w:rsid w:val="008525FE"/>
    <w:rsid w:val="00852976"/>
    <w:rsid w:val="00852D1E"/>
    <w:rsid w:val="008554F8"/>
    <w:rsid w:val="00856151"/>
    <w:rsid w:val="008569C2"/>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3B8D"/>
    <w:rsid w:val="00885D2D"/>
    <w:rsid w:val="00886858"/>
    <w:rsid w:val="00890445"/>
    <w:rsid w:val="00890A44"/>
    <w:rsid w:val="00890C0C"/>
    <w:rsid w:val="00890E7D"/>
    <w:rsid w:val="00891ADA"/>
    <w:rsid w:val="00893E7E"/>
    <w:rsid w:val="00894135"/>
    <w:rsid w:val="008944AA"/>
    <w:rsid w:val="008952C4"/>
    <w:rsid w:val="00896C76"/>
    <w:rsid w:val="00896FEB"/>
    <w:rsid w:val="0089738D"/>
    <w:rsid w:val="008A1E26"/>
    <w:rsid w:val="008A1F16"/>
    <w:rsid w:val="008A37EC"/>
    <w:rsid w:val="008A42E2"/>
    <w:rsid w:val="008A5506"/>
    <w:rsid w:val="008A5C95"/>
    <w:rsid w:val="008A6CBB"/>
    <w:rsid w:val="008A6D59"/>
    <w:rsid w:val="008B0E17"/>
    <w:rsid w:val="008B1D26"/>
    <w:rsid w:val="008B31E5"/>
    <w:rsid w:val="008B33A5"/>
    <w:rsid w:val="008B4066"/>
    <w:rsid w:val="008B4628"/>
    <w:rsid w:val="008B53D3"/>
    <w:rsid w:val="008B6C8F"/>
    <w:rsid w:val="008B7A88"/>
    <w:rsid w:val="008C12A0"/>
    <w:rsid w:val="008C2828"/>
    <w:rsid w:val="008C4FF3"/>
    <w:rsid w:val="008C50B8"/>
    <w:rsid w:val="008C6D5D"/>
    <w:rsid w:val="008C71AE"/>
    <w:rsid w:val="008D02FF"/>
    <w:rsid w:val="008D0479"/>
    <w:rsid w:val="008D05AA"/>
    <w:rsid w:val="008D07D0"/>
    <w:rsid w:val="008D13A7"/>
    <w:rsid w:val="008D3B7F"/>
    <w:rsid w:val="008D6B97"/>
    <w:rsid w:val="008D7E2C"/>
    <w:rsid w:val="008E0353"/>
    <w:rsid w:val="008E0583"/>
    <w:rsid w:val="008E0983"/>
    <w:rsid w:val="008E0B5F"/>
    <w:rsid w:val="008E1349"/>
    <w:rsid w:val="008E1EBC"/>
    <w:rsid w:val="008E4F48"/>
    <w:rsid w:val="008E58C6"/>
    <w:rsid w:val="008E5AD7"/>
    <w:rsid w:val="008E61BF"/>
    <w:rsid w:val="008E6919"/>
    <w:rsid w:val="008E6E25"/>
    <w:rsid w:val="008E725C"/>
    <w:rsid w:val="008E7B19"/>
    <w:rsid w:val="008F0EC4"/>
    <w:rsid w:val="008F14B1"/>
    <w:rsid w:val="008F1909"/>
    <w:rsid w:val="008F20C8"/>
    <w:rsid w:val="008F2AD7"/>
    <w:rsid w:val="008F2E05"/>
    <w:rsid w:val="008F3463"/>
    <w:rsid w:val="008F3A5B"/>
    <w:rsid w:val="008F56C8"/>
    <w:rsid w:val="008F5974"/>
    <w:rsid w:val="008F5A21"/>
    <w:rsid w:val="009016F2"/>
    <w:rsid w:val="00901938"/>
    <w:rsid w:val="009041D5"/>
    <w:rsid w:val="009057A6"/>
    <w:rsid w:val="00905F97"/>
    <w:rsid w:val="009073EB"/>
    <w:rsid w:val="00907E4B"/>
    <w:rsid w:val="00915D24"/>
    <w:rsid w:val="0091769A"/>
    <w:rsid w:val="00922039"/>
    <w:rsid w:val="009232D1"/>
    <w:rsid w:val="00924495"/>
    <w:rsid w:val="00924630"/>
    <w:rsid w:val="00924A38"/>
    <w:rsid w:val="00926D38"/>
    <w:rsid w:val="00926FC9"/>
    <w:rsid w:val="009275D7"/>
    <w:rsid w:val="00927D9B"/>
    <w:rsid w:val="009300FE"/>
    <w:rsid w:val="00931317"/>
    <w:rsid w:val="00931783"/>
    <w:rsid w:val="009324CA"/>
    <w:rsid w:val="00932B70"/>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BE6"/>
    <w:rsid w:val="00950BA2"/>
    <w:rsid w:val="009510A8"/>
    <w:rsid w:val="009515F9"/>
    <w:rsid w:val="00952ABF"/>
    <w:rsid w:val="009532BC"/>
    <w:rsid w:val="00953F3F"/>
    <w:rsid w:val="00953F4C"/>
    <w:rsid w:val="00954028"/>
    <w:rsid w:val="0095504F"/>
    <w:rsid w:val="00955C26"/>
    <w:rsid w:val="00956DD4"/>
    <w:rsid w:val="00957D57"/>
    <w:rsid w:val="00960E39"/>
    <w:rsid w:val="00960FF8"/>
    <w:rsid w:val="0096122C"/>
    <w:rsid w:val="00961D1A"/>
    <w:rsid w:val="009623C9"/>
    <w:rsid w:val="00962C36"/>
    <w:rsid w:val="009649BA"/>
    <w:rsid w:val="009650CF"/>
    <w:rsid w:val="009658A4"/>
    <w:rsid w:val="00965C51"/>
    <w:rsid w:val="00965D75"/>
    <w:rsid w:val="00965E84"/>
    <w:rsid w:val="00965FD2"/>
    <w:rsid w:val="00966ECF"/>
    <w:rsid w:val="009672EC"/>
    <w:rsid w:val="00967EDF"/>
    <w:rsid w:val="0097097A"/>
    <w:rsid w:val="00970F44"/>
    <w:rsid w:val="00971B7E"/>
    <w:rsid w:val="009722FE"/>
    <w:rsid w:val="009724D8"/>
    <w:rsid w:val="009730E2"/>
    <w:rsid w:val="009761AF"/>
    <w:rsid w:val="009825F5"/>
    <w:rsid w:val="00983673"/>
    <w:rsid w:val="00983A73"/>
    <w:rsid w:val="00984586"/>
    <w:rsid w:val="0098552B"/>
    <w:rsid w:val="009861E2"/>
    <w:rsid w:val="00986D0C"/>
    <w:rsid w:val="0099023A"/>
    <w:rsid w:val="0099043C"/>
    <w:rsid w:val="00991253"/>
    <w:rsid w:val="00991D0F"/>
    <w:rsid w:val="00992117"/>
    <w:rsid w:val="00993A95"/>
    <w:rsid w:val="00993D6B"/>
    <w:rsid w:val="00994E3C"/>
    <w:rsid w:val="00995F42"/>
    <w:rsid w:val="00995F7D"/>
    <w:rsid w:val="00996F14"/>
    <w:rsid w:val="00997B03"/>
    <w:rsid w:val="009A019D"/>
    <w:rsid w:val="009A1C62"/>
    <w:rsid w:val="009A3927"/>
    <w:rsid w:val="009A4B5C"/>
    <w:rsid w:val="009A75DB"/>
    <w:rsid w:val="009B2F66"/>
    <w:rsid w:val="009B3458"/>
    <w:rsid w:val="009B398F"/>
    <w:rsid w:val="009B4D73"/>
    <w:rsid w:val="009B4F57"/>
    <w:rsid w:val="009B5E15"/>
    <w:rsid w:val="009B6597"/>
    <w:rsid w:val="009B7A42"/>
    <w:rsid w:val="009B7BA6"/>
    <w:rsid w:val="009C066F"/>
    <w:rsid w:val="009C0E57"/>
    <w:rsid w:val="009C131E"/>
    <w:rsid w:val="009C1744"/>
    <w:rsid w:val="009C1B10"/>
    <w:rsid w:val="009C3EF1"/>
    <w:rsid w:val="009D189A"/>
    <w:rsid w:val="009D1AE2"/>
    <w:rsid w:val="009D2ABE"/>
    <w:rsid w:val="009D3C4A"/>
    <w:rsid w:val="009D4FAB"/>
    <w:rsid w:val="009D5053"/>
    <w:rsid w:val="009D79D1"/>
    <w:rsid w:val="009E0617"/>
    <w:rsid w:val="009E0D05"/>
    <w:rsid w:val="009E1A87"/>
    <w:rsid w:val="009E1D03"/>
    <w:rsid w:val="009E2C07"/>
    <w:rsid w:val="009E3FC8"/>
    <w:rsid w:val="009E471E"/>
    <w:rsid w:val="009E555A"/>
    <w:rsid w:val="009E6EC2"/>
    <w:rsid w:val="009E74FA"/>
    <w:rsid w:val="009F08F1"/>
    <w:rsid w:val="009F1F43"/>
    <w:rsid w:val="009F2863"/>
    <w:rsid w:val="009F2C32"/>
    <w:rsid w:val="009F4F0A"/>
    <w:rsid w:val="009F7671"/>
    <w:rsid w:val="00A006D0"/>
    <w:rsid w:val="00A00A57"/>
    <w:rsid w:val="00A00D94"/>
    <w:rsid w:val="00A014B1"/>
    <w:rsid w:val="00A02811"/>
    <w:rsid w:val="00A03630"/>
    <w:rsid w:val="00A03E08"/>
    <w:rsid w:val="00A041A0"/>
    <w:rsid w:val="00A04EFD"/>
    <w:rsid w:val="00A054CE"/>
    <w:rsid w:val="00A05535"/>
    <w:rsid w:val="00A059A8"/>
    <w:rsid w:val="00A06286"/>
    <w:rsid w:val="00A0739D"/>
    <w:rsid w:val="00A105D5"/>
    <w:rsid w:val="00A1090E"/>
    <w:rsid w:val="00A10E59"/>
    <w:rsid w:val="00A1280C"/>
    <w:rsid w:val="00A14513"/>
    <w:rsid w:val="00A14B74"/>
    <w:rsid w:val="00A16240"/>
    <w:rsid w:val="00A16625"/>
    <w:rsid w:val="00A17BC0"/>
    <w:rsid w:val="00A17E3B"/>
    <w:rsid w:val="00A20693"/>
    <w:rsid w:val="00A216C2"/>
    <w:rsid w:val="00A22D5B"/>
    <w:rsid w:val="00A2385A"/>
    <w:rsid w:val="00A23F62"/>
    <w:rsid w:val="00A2481B"/>
    <w:rsid w:val="00A25E56"/>
    <w:rsid w:val="00A26ACD"/>
    <w:rsid w:val="00A26D2F"/>
    <w:rsid w:val="00A27F4A"/>
    <w:rsid w:val="00A30ABA"/>
    <w:rsid w:val="00A30AD2"/>
    <w:rsid w:val="00A30D56"/>
    <w:rsid w:val="00A31125"/>
    <w:rsid w:val="00A31479"/>
    <w:rsid w:val="00A325FE"/>
    <w:rsid w:val="00A3352F"/>
    <w:rsid w:val="00A345DE"/>
    <w:rsid w:val="00A352FB"/>
    <w:rsid w:val="00A3575D"/>
    <w:rsid w:val="00A359B6"/>
    <w:rsid w:val="00A378AD"/>
    <w:rsid w:val="00A4140D"/>
    <w:rsid w:val="00A42BDC"/>
    <w:rsid w:val="00A4481D"/>
    <w:rsid w:val="00A44891"/>
    <w:rsid w:val="00A44F67"/>
    <w:rsid w:val="00A45911"/>
    <w:rsid w:val="00A45C57"/>
    <w:rsid w:val="00A45CA5"/>
    <w:rsid w:val="00A46B89"/>
    <w:rsid w:val="00A471BD"/>
    <w:rsid w:val="00A473D9"/>
    <w:rsid w:val="00A53771"/>
    <w:rsid w:val="00A55795"/>
    <w:rsid w:val="00A56563"/>
    <w:rsid w:val="00A61226"/>
    <w:rsid w:val="00A61CFE"/>
    <w:rsid w:val="00A624D1"/>
    <w:rsid w:val="00A64250"/>
    <w:rsid w:val="00A6588D"/>
    <w:rsid w:val="00A65A86"/>
    <w:rsid w:val="00A70403"/>
    <w:rsid w:val="00A76451"/>
    <w:rsid w:val="00A76FCD"/>
    <w:rsid w:val="00A777BE"/>
    <w:rsid w:val="00A77D56"/>
    <w:rsid w:val="00A80598"/>
    <w:rsid w:val="00A81228"/>
    <w:rsid w:val="00A81669"/>
    <w:rsid w:val="00A82973"/>
    <w:rsid w:val="00A82A2E"/>
    <w:rsid w:val="00A839C4"/>
    <w:rsid w:val="00A86D02"/>
    <w:rsid w:val="00A9134D"/>
    <w:rsid w:val="00A9237A"/>
    <w:rsid w:val="00A92D89"/>
    <w:rsid w:val="00A93066"/>
    <w:rsid w:val="00A96C77"/>
    <w:rsid w:val="00A9731B"/>
    <w:rsid w:val="00AA0298"/>
    <w:rsid w:val="00AA0CC4"/>
    <w:rsid w:val="00AA0F19"/>
    <w:rsid w:val="00AA352B"/>
    <w:rsid w:val="00AA40E7"/>
    <w:rsid w:val="00AA5C53"/>
    <w:rsid w:val="00AA5D11"/>
    <w:rsid w:val="00AA7108"/>
    <w:rsid w:val="00AA79E9"/>
    <w:rsid w:val="00AA7F9F"/>
    <w:rsid w:val="00AB01F7"/>
    <w:rsid w:val="00AB0F9A"/>
    <w:rsid w:val="00AB2124"/>
    <w:rsid w:val="00AB3BA4"/>
    <w:rsid w:val="00AB4C8D"/>
    <w:rsid w:val="00AB4F88"/>
    <w:rsid w:val="00AB54CF"/>
    <w:rsid w:val="00AC03D8"/>
    <w:rsid w:val="00AC0ECD"/>
    <w:rsid w:val="00AC101F"/>
    <w:rsid w:val="00AC3CF3"/>
    <w:rsid w:val="00AC422E"/>
    <w:rsid w:val="00AC4766"/>
    <w:rsid w:val="00AC4923"/>
    <w:rsid w:val="00AC49AC"/>
    <w:rsid w:val="00AC4E9D"/>
    <w:rsid w:val="00AC5D95"/>
    <w:rsid w:val="00AC64CE"/>
    <w:rsid w:val="00AD19F3"/>
    <w:rsid w:val="00AD272F"/>
    <w:rsid w:val="00AD2ED1"/>
    <w:rsid w:val="00AD4387"/>
    <w:rsid w:val="00AD567E"/>
    <w:rsid w:val="00AD59BF"/>
    <w:rsid w:val="00AD6579"/>
    <w:rsid w:val="00AD72A3"/>
    <w:rsid w:val="00AD781C"/>
    <w:rsid w:val="00AE0378"/>
    <w:rsid w:val="00AE23FC"/>
    <w:rsid w:val="00AE27E1"/>
    <w:rsid w:val="00AE34D8"/>
    <w:rsid w:val="00AE405D"/>
    <w:rsid w:val="00AE4447"/>
    <w:rsid w:val="00AE4A61"/>
    <w:rsid w:val="00AE6112"/>
    <w:rsid w:val="00AE6148"/>
    <w:rsid w:val="00AE6678"/>
    <w:rsid w:val="00AE68E5"/>
    <w:rsid w:val="00AF1401"/>
    <w:rsid w:val="00AF1489"/>
    <w:rsid w:val="00AF2A12"/>
    <w:rsid w:val="00AF513B"/>
    <w:rsid w:val="00AF53B4"/>
    <w:rsid w:val="00AF597E"/>
    <w:rsid w:val="00AF5C79"/>
    <w:rsid w:val="00AF672B"/>
    <w:rsid w:val="00AF7CD5"/>
    <w:rsid w:val="00AF7D12"/>
    <w:rsid w:val="00B0422C"/>
    <w:rsid w:val="00B04D5E"/>
    <w:rsid w:val="00B05962"/>
    <w:rsid w:val="00B05F5E"/>
    <w:rsid w:val="00B05FEC"/>
    <w:rsid w:val="00B07BB2"/>
    <w:rsid w:val="00B07E06"/>
    <w:rsid w:val="00B10CCB"/>
    <w:rsid w:val="00B10D5C"/>
    <w:rsid w:val="00B112D2"/>
    <w:rsid w:val="00B11918"/>
    <w:rsid w:val="00B119D1"/>
    <w:rsid w:val="00B135B3"/>
    <w:rsid w:val="00B13C5A"/>
    <w:rsid w:val="00B142F8"/>
    <w:rsid w:val="00B15897"/>
    <w:rsid w:val="00B178CD"/>
    <w:rsid w:val="00B1798B"/>
    <w:rsid w:val="00B20930"/>
    <w:rsid w:val="00B20B2B"/>
    <w:rsid w:val="00B20C9E"/>
    <w:rsid w:val="00B214BA"/>
    <w:rsid w:val="00B23005"/>
    <w:rsid w:val="00B25655"/>
    <w:rsid w:val="00B26B89"/>
    <w:rsid w:val="00B303E3"/>
    <w:rsid w:val="00B30D2C"/>
    <w:rsid w:val="00B30DAD"/>
    <w:rsid w:val="00B317B6"/>
    <w:rsid w:val="00B3205A"/>
    <w:rsid w:val="00B32853"/>
    <w:rsid w:val="00B33189"/>
    <w:rsid w:val="00B33AF4"/>
    <w:rsid w:val="00B33EC4"/>
    <w:rsid w:val="00B347C4"/>
    <w:rsid w:val="00B36BDA"/>
    <w:rsid w:val="00B36D82"/>
    <w:rsid w:val="00B37DA1"/>
    <w:rsid w:val="00B406AE"/>
    <w:rsid w:val="00B42D44"/>
    <w:rsid w:val="00B43674"/>
    <w:rsid w:val="00B45127"/>
    <w:rsid w:val="00B452C9"/>
    <w:rsid w:val="00B4579C"/>
    <w:rsid w:val="00B50ADD"/>
    <w:rsid w:val="00B50E93"/>
    <w:rsid w:val="00B51D25"/>
    <w:rsid w:val="00B51F37"/>
    <w:rsid w:val="00B52494"/>
    <w:rsid w:val="00B53337"/>
    <w:rsid w:val="00B534F1"/>
    <w:rsid w:val="00B54362"/>
    <w:rsid w:val="00B553AD"/>
    <w:rsid w:val="00B55B6F"/>
    <w:rsid w:val="00B565EB"/>
    <w:rsid w:val="00B57F27"/>
    <w:rsid w:val="00B60CF0"/>
    <w:rsid w:val="00B611B1"/>
    <w:rsid w:val="00B61823"/>
    <w:rsid w:val="00B63BCE"/>
    <w:rsid w:val="00B64454"/>
    <w:rsid w:val="00B65180"/>
    <w:rsid w:val="00B65BBC"/>
    <w:rsid w:val="00B65BEC"/>
    <w:rsid w:val="00B660B9"/>
    <w:rsid w:val="00B660BE"/>
    <w:rsid w:val="00B6616D"/>
    <w:rsid w:val="00B66606"/>
    <w:rsid w:val="00B6744A"/>
    <w:rsid w:val="00B67EC0"/>
    <w:rsid w:val="00B70657"/>
    <w:rsid w:val="00B7102E"/>
    <w:rsid w:val="00B714B3"/>
    <w:rsid w:val="00B7159E"/>
    <w:rsid w:val="00B7261A"/>
    <w:rsid w:val="00B7309F"/>
    <w:rsid w:val="00B73AA7"/>
    <w:rsid w:val="00B7490D"/>
    <w:rsid w:val="00B74BAD"/>
    <w:rsid w:val="00B74DE3"/>
    <w:rsid w:val="00B74FDB"/>
    <w:rsid w:val="00B77CE7"/>
    <w:rsid w:val="00B802F6"/>
    <w:rsid w:val="00B8035E"/>
    <w:rsid w:val="00B80C6D"/>
    <w:rsid w:val="00B8196A"/>
    <w:rsid w:val="00B81BCB"/>
    <w:rsid w:val="00B8206A"/>
    <w:rsid w:val="00B84AA0"/>
    <w:rsid w:val="00B861BD"/>
    <w:rsid w:val="00B86F77"/>
    <w:rsid w:val="00B87A24"/>
    <w:rsid w:val="00B87F35"/>
    <w:rsid w:val="00B908F9"/>
    <w:rsid w:val="00B90F4C"/>
    <w:rsid w:val="00B91329"/>
    <w:rsid w:val="00B91B13"/>
    <w:rsid w:val="00B93FBC"/>
    <w:rsid w:val="00B9407E"/>
    <w:rsid w:val="00B953C6"/>
    <w:rsid w:val="00B9760E"/>
    <w:rsid w:val="00B97723"/>
    <w:rsid w:val="00BA0A8E"/>
    <w:rsid w:val="00BA0E53"/>
    <w:rsid w:val="00BA190D"/>
    <w:rsid w:val="00BA1A99"/>
    <w:rsid w:val="00BA2528"/>
    <w:rsid w:val="00BA2D3A"/>
    <w:rsid w:val="00BA3D4B"/>
    <w:rsid w:val="00BA3E54"/>
    <w:rsid w:val="00BA3EAE"/>
    <w:rsid w:val="00BA4D01"/>
    <w:rsid w:val="00BA5656"/>
    <w:rsid w:val="00BA71D9"/>
    <w:rsid w:val="00BA75F8"/>
    <w:rsid w:val="00BA7D22"/>
    <w:rsid w:val="00BB0020"/>
    <w:rsid w:val="00BB08D1"/>
    <w:rsid w:val="00BB189D"/>
    <w:rsid w:val="00BB1C72"/>
    <w:rsid w:val="00BB2164"/>
    <w:rsid w:val="00BB24A9"/>
    <w:rsid w:val="00BB32EB"/>
    <w:rsid w:val="00BB37F3"/>
    <w:rsid w:val="00BB3AA4"/>
    <w:rsid w:val="00BB3ACF"/>
    <w:rsid w:val="00BB41E7"/>
    <w:rsid w:val="00BB4646"/>
    <w:rsid w:val="00BB473A"/>
    <w:rsid w:val="00BB4E01"/>
    <w:rsid w:val="00BB4E4B"/>
    <w:rsid w:val="00BB662C"/>
    <w:rsid w:val="00BB7F33"/>
    <w:rsid w:val="00BC4852"/>
    <w:rsid w:val="00BC49F3"/>
    <w:rsid w:val="00BC6311"/>
    <w:rsid w:val="00BC7571"/>
    <w:rsid w:val="00BC7EE8"/>
    <w:rsid w:val="00BD0931"/>
    <w:rsid w:val="00BD0DC5"/>
    <w:rsid w:val="00BD125C"/>
    <w:rsid w:val="00BD1D39"/>
    <w:rsid w:val="00BD2312"/>
    <w:rsid w:val="00BD272E"/>
    <w:rsid w:val="00BD2BE4"/>
    <w:rsid w:val="00BD3503"/>
    <w:rsid w:val="00BD3AEE"/>
    <w:rsid w:val="00BD491A"/>
    <w:rsid w:val="00BD51CF"/>
    <w:rsid w:val="00BD5211"/>
    <w:rsid w:val="00BD6094"/>
    <w:rsid w:val="00BD6F7A"/>
    <w:rsid w:val="00BE0741"/>
    <w:rsid w:val="00BE2A69"/>
    <w:rsid w:val="00BE4F99"/>
    <w:rsid w:val="00BE56F7"/>
    <w:rsid w:val="00BE5CF2"/>
    <w:rsid w:val="00BE6623"/>
    <w:rsid w:val="00BE6685"/>
    <w:rsid w:val="00BF0B86"/>
    <w:rsid w:val="00BF1E24"/>
    <w:rsid w:val="00BF2AFF"/>
    <w:rsid w:val="00BF45E3"/>
    <w:rsid w:val="00BF5B18"/>
    <w:rsid w:val="00BF61E7"/>
    <w:rsid w:val="00BF677A"/>
    <w:rsid w:val="00C00A29"/>
    <w:rsid w:val="00C019FD"/>
    <w:rsid w:val="00C01C1A"/>
    <w:rsid w:val="00C03123"/>
    <w:rsid w:val="00C031EA"/>
    <w:rsid w:val="00C03EBD"/>
    <w:rsid w:val="00C04499"/>
    <w:rsid w:val="00C06981"/>
    <w:rsid w:val="00C071E1"/>
    <w:rsid w:val="00C07841"/>
    <w:rsid w:val="00C079F1"/>
    <w:rsid w:val="00C10BDE"/>
    <w:rsid w:val="00C11369"/>
    <w:rsid w:val="00C11F48"/>
    <w:rsid w:val="00C120BA"/>
    <w:rsid w:val="00C152EC"/>
    <w:rsid w:val="00C162AF"/>
    <w:rsid w:val="00C16A93"/>
    <w:rsid w:val="00C17389"/>
    <w:rsid w:val="00C173B4"/>
    <w:rsid w:val="00C204EB"/>
    <w:rsid w:val="00C214EA"/>
    <w:rsid w:val="00C216DD"/>
    <w:rsid w:val="00C21C8B"/>
    <w:rsid w:val="00C22749"/>
    <w:rsid w:val="00C23BFA"/>
    <w:rsid w:val="00C25D3E"/>
    <w:rsid w:val="00C265AE"/>
    <w:rsid w:val="00C269E3"/>
    <w:rsid w:val="00C301EC"/>
    <w:rsid w:val="00C317B4"/>
    <w:rsid w:val="00C3197A"/>
    <w:rsid w:val="00C31D9C"/>
    <w:rsid w:val="00C32E3D"/>
    <w:rsid w:val="00C32F09"/>
    <w:rsid w:val="00C330B0"/>
    <w:rsid w:val="00C33E44"/>
    <w:rsid w:val="00C350D0"/>
    <w:rsid w:val="00C3540D"/>
    <w:rsid w:val="00C35930"/>
    <w:rsid w:val="00C36168"/>
    <w:rsid w:val="00C36E3C"/>
    <w:rsid w:val="00C36E95"/>
    <w:rsid w:val="00C3700C"/>
    <w:rsid w:val="00C40C25"/>
    <w:rsid w:val="00C42B1D"/>
    <w:rsid w:val="00C43963"/>
    <w:rsid w:val="00C440FB"/>
    <w:rsid w:val="00C44206"/>
    <w:rsid w:val="00C44E90"/>
    <w:rsid w:val="00C45DE7"/>
    <w:rsid w:val="00C50DB3"/>
    <w:rsid w:val="00C51103"/>
    <w:rsid w:val="00C519B8"/>
    <w:rsid w:val="00C52984"/>
    <w:rsid w:val="00C53656"/>
    <w:rsid w:val="00C544D5"/>
    <w:rsid w:val="00C54C14"/>
    <w:rsid w:val="00C54EBD"/>
    <w:rsid w:val="00C56D9C"/>
    <w:rsid w:val="00C600C6"/>
    <w:rsid w:val="00C60807"/>
    <w:rsid w:val="00C60DF0"/>
    <w:rsid w:val="00C6198E"/>
    <w:rsid w:val="00C64169"/>
    <w:rsid w:val="00C643FF"/>
    <w:rsid w:val="00C646C6"/>
    <w:rsid w:val="00C65F64"/>
    <w:rsid w:val="00C66AE1"/>
    <w:rsid w:val="00C674A1"/>
    <w:rsid w:val="00C71072"/>
    <w:rsid w:val="00C723D5"/>
    <w:rsid w:val="00C75502"/>
    <w:rsid w:val="00C75840"/>
    <w:rsid w:val="00C75E3C"/>
    <w:rsid w:val="00C769BC"/>
    <w:rsid w:val="00C76D6B"/>
    <w:rsid w:val="00C77566"/>
    <w:rsid w:val="00C779D1"/>
    <w:rsid w:val="00C77A9F"/>
    <w:rsid w:val="00C77BDE"/>
    <w:rsid w:val="00C80EAC"/>
    <w:rsid w:val="00C82E44"/>
    <w:rsid w:val="00C84F43"/>
    <w:rsid w:val="00C859C3"/>
    <w:rsid w:val="00C85C74"/>
    <w:rsid w:val="00C85EFB"/>
    <w:rsid w:val="00C91328"/>
    <w:rsid w:val="00C91C0E"/>
    <w:rsid w:val="00C93887"/>
    <w:rsid w:val="00C945E1"/>
    <w:rsid w:val="00C94F23"/>
    <w:rsid w:val="00C96008"/>
    <w:rsid w:val="00C961A1"/>
    <w:rsid w:val="00C96960"/>
    <w:rsid w:val="00C9697A"/>
    <w:rsid w:val="00C9705B"/>
    <w:rsid w:val="00CA031F"/>
    <w:rsid w:val="00CA1826"/>
    <w:rsid w:val="00CA1F8F"/>
    <w:rsid w:val="00CA234D"/>
    <w:rsid w:val="00CA2AB5"/>
    <w:rsid w:val="00CA2D2B"/>
    <w:rsid w:val="00CA3F40"/>
    <w:rsid w:val="00CA4046"/>
    <w:rsid w:val="00CA4A84"/>
    <w:rsid w:val="00CA696E"/>
    <w:rsid w:val="00CA7478"/>
    <w:rsid w:val="00CB0473"/>
    <w:rsid w:val="00CB07E8"/>
    <w:rsid w:val="00CB1FE6"/>
    <w:rsid w:val="00CB24B0"/>
    <w:rsid w:val="00CB25DB"/>
    <w:rsid w:val="00CB2ACF"/>
    <w:rsid w:val="00CB2F91"/>
    <w:rsid w:val="00CB4657"/>
    <w:rsid w:val="00CB76DB"/>
    <w:rsid w:val="00CC000D"/>
    <w:rsid w:val="00CC08CD"/>
    <w:rsid w:val="00CC27DE"/>
    <w:rsid w:val="00CC2BAC"/>
    <w:rsid w:val="00CC2C59"/>
    <w:rsid w:val="00CC43C4"/>
    <w:rsid w:val="00CC4879"/>
    <w:rsid w:val="00CC5002"/>
    <w:rsid w:val="00CC51CB"/>
    <w:rsid w:val="00CC5434"/>
    <w:rsid w:val="00CC5D34"/>
    <w:rsid w:val="00CD0322"/>
    <w:rsid w:val="00CD0D87"/>
    <w:rsid w:val="00CD1008"/>
    <w:rsid w:val="00CD2743"/>
    <w:rsid w:val="00CD2F15"/>
    <w:rsid w:val="00CD30F3"/>
    <w:rsid w:val="00CD4D3C"/>
    <w:rsid w:val="00CD57D4"/>
    <w:rsid w:val="00CD6370"/>
    <w:rsid w:val="00CD7413"/>
    <w:rsid w:val="00CE0416"/>
    <w:rsid w:val="00CE07F1"/>
    <w:rsid w:val="00CE213D"/>
    <w:rsid w:val="00CE2828"/>
    <w:rsid w:val="00CE33AA"/>
    <w:rsid w:val="00CE41A5"/>
    <w:rsid w:val="00CE5299"/>
    <w:rsid w:val="00CE5938"/>
    <w:rsid w:val="00CE6D20"/>
    <w:rsid w:val="00CE726D"/>
    <w:rsid w:val="00CE7965"/>
    <w:rsid w:val="00CE7B07"/>
    <w:rsid w:val="00CF0E4D"/>
    <w:rsid w:val="00CF133D"/>
    <w:rsid w:val="00CF1B77"/>
    <w:rsid w:val="00CF265C"/>
    <w:rsid w:val="00CF2B05"/>
    <w:rsid w:val="00CF30C3"/>
    <w:rsid w:val="00CF52F8"/>
    <w:rsid w:val="00CF56E7"/>
    <w:rsid w:val="00CF5B48"/>
    <w:rsid w:val="00CF76DD"/>
    <w:rsid w:val="00D022BC"/>
    <w:rsid w:val="00D02654"/>
    <w:rsid w:val="00D03C35"/>
    <w:rsid w:val="00D03EB3"/>
    <w:rsid w:val="00D051E7"/>
    <w:rsid w:val="00D05782"/>
    <w:rsid w:val="00D05F0A"/>
    <w:rsid w:val="00D07ED2"/>
    <w:rsid w:val="00D10C5B"/>
    <w:rsid w:val="00D115DF"/>
    <w:rsid w:val="00D12780"/>
    <w:rsid w:val="00D12D39"/>
    <w:rsid w:val="00D13965"/>
    <w:rsid w:val="00D146B9"/>
    <w:rsid w:val="00D1501C"/>
    <w:rsid w:val="00D1691A"/>
    <w:rsid w:val="00D169AC"/>
    <w:rsid w:val="00D20084"/>
    <w:rsid w:val="00D21240"/>
    <w:rsid w:val="00D22275"/>
    <w:rsid w:val="00D2251D"/>
    <w:rsid w:val="00D22987"/>
    <w:rsid w:val="00D23422"/>
    <w:rsid w:val="00D239B9"/>
    <w:rsid w:val="00D245AD"/>
    <w:rsid w:val="00D25860"/>
    <w:rsid w:val="00D271F9"/>
    <w:rsid w:val="00D30E23"/>
    <w:rsid w:val="00D31106"/>
    <w:rsid w:val="00D317CC"/>
    <w:rsid w:val="00D33905"/>
    <w:rsid w:val="00D339E0"/>
    <w:rsid w:val="00D33D9A"/>
    <w:rsid w:val="00D3438F"/>
    <w:rsid w:val="00D34D04"/>
    <w:rsid w:val="00D3502B"/>
    <w:rsid w:val="00D37695"/>
    <w:rsid w:val="00D411B5"/>
    <w:rsid w:val="00D4244B"/>
    <w:rsid w:val="00D4575D"/>
    <w:rsid w:val="00D45C4A"/>
    <w:rsid w:val="00D5044B"/>
    <w:rsid w:val="00D50BF0"/>
    <w:rsid w:val="00D50CF7"/>
    <w:rsid w:val="00D50E29"/>
    <w:rsid w:val="00D5196A"/>
    <w:rsid w:val="00D51AAF"/>
    <w:rsid w:val="00D524A1"/>
    <w:rsid w:val="00D535C5"/>
    <w:rsid w:val="00D538BC"/>
    <w:rsid w:val="00D53C2F"/>
    <w:rsid w:val="00D55633"/>
    <w:rsid w:val="00D5575C"/>
    <w:rsid w:val="00D5581E"/>
    <w:rsid w:val="00D56543"/>
    <w:rsid w:val="00D56D17"/>
    <w:rsid w:val="00D56F97"/>
    <w:rsid w:val="00D5746C"/>
    <w:rsid w:val="00D60305"/>
    <w:rsid w:val="00D605A3"/>
    <w:rsid w:val="00D60BE0"/>
    <w:rsid w:val="00D633F7"/>
    <w:rsid w:val="00D64E2E"/>
    <w:rsid w:val="00D65622"/>
    <w:rsid w:val="00D704C9"/>
    <w:rsid w:val="00D70688"/>
    <w:rsid w:val="00D71F96"/>
    <w:rsid w:val="00D73679"/>
    <w:rsid w:val="00D74046"/>
    <w:rsid w:val="00D740FE"/>
    <w:rsid w:val="00D7539C"/>
    <w:rsid w:val="00D75600"/>
    <w:rsid w:val="00D75B96"/>
    <w:rsid w:val="00D75C6C"/>
    <w:rsid w:val="00D761B4"/>
    <w:rsid w:val="00D76500"/>
    <w:rsid w:val="00D76555"/>
    <w:rsid w:val="00D76D3D"/>
    <w:rsid w:val="00D77D4D"/>
    <w:rsid w:val="00D80AA6"/>
    <w:rsid w:val="00D80B8A"/>
    <w:rsid w:val="00D812A6"/>
    <w:rsid w:val="00D820E4"/>
    <w:rsid w:val="00D84029"/>
    <w:rsid w:val="00D84EB7"/>
    <w:rsid w:val="00D85123"/>
    <w:rsid w:val="00D85139"/>
    <w:rsid w:val="00D859F1"/>
    <w:rsid w:val="00D86366"/>
    <w:rsid w:val="00D86574"/>
    <w:rsid w:val="00D86EA5"/>
    <w:rsid w:val="00D879E3"/>
    <w:rsid w:val="00D90471"/>
    <w:rsid w:val="00D90493"/>
    <w:rsid w:val="00D90D45"/>
    <w:rsid w:val="00D91029"/>
    <w:rsid w:val="00D91ABC"/>
    <w:rsid w:val="00D91AFC"/>
    <w:rsid w:val="00D9337F"/>
    <w:rsid w:val="00D93A2B"/>
    <w:rsid w:val="00D93D8C"/>
    <w:rsid w:val="00D97A79"/>
    <w:rsid w:val="00DA0F50"/>
    <w:rsid w:val="00DA1105"/>
    <w:rsid w:val="00DA144E"/>
    <w:rsid w:val="00DA252C"/>
    <w:rsid w:val="00DA34E4"/>
    <w:rsid w:val="00DA3C30"/>
    <w:rsid w:val="00DA423C"/>
    <w:rsid w:val="00DA5597"/>
    <w:rsid w:val="00DA5B0F"/>
    <w:rsid w:val="00DA614A"/>
    <w:rsid w:val="00DA6617"/>
    <w:rsid w:val="00DA70A8"/>
    <w:rsid w:val="00DA767A"/>
    <w:rsid w:val="00DA7EA4"/>
    <w:rsid w:val="00DB0BB5"/>
    <w:rsid w:val="00DB0C8E"/>
    <w:rsid w:val="00DB2BDB"/>
    <w:rsid w:val="00DB2DAD"/>
    <w:rsid w:val="00DB3D34"/>
    <w:rsid w:val="00DB40EE"/>
    <w:rsid w:val="00DB45AB"/>
    <w:rsid w:val="00DB6BD0"/>
    <w:rsid w:val="00DB6E6C"/>
    <w:rsid w:val="00DC097D"/>
    <w:rsid w:val="00DC0B5F"/>
    <w:rsid w:val="00DC0FAF"/>
    <w:rsid w:val="00DC17D1"/>
    <w:rsid w:val="00DC1C9D"/>
    <w:rsid w:val="00DC48DA"/>
    <w:rsid w:val="00DC4F5B"/>
    <w:rsid w:val="00DC52D2"/>
    <w:rsid w:val="00DC53CD"/>
    <w:rsid w:val="00DC69AF"/>
    <w:rsid w:val="00DC703F"/>
    <w:rsid w:val="00DD0789"/>
    <w:rsid w:val="00DD21E4"/>
    <w:rsid w:val="00DD3A23"/>
    <w:rsid w:val="00DD3B3A"/>
    <w:rsid w:val="00DD42B5"/>
    <w:rsid w:val="00DD4BB4"/>
    <w:rsid w:val="00DD5453"/>
    <w:rsid w:val="00DD5B23"/>
    <w:rsid w:val="00DD7711"/>
    <w:rsid w:val="00DD7D07"/>
    <w:rsid w:val="00DE0F7B"/>
    <w:rsid w:val="00DE11BE"/>
    <w:rsid w:val="00DE4878"/>
    <w:rsid w:val="00DE50EA"/>
    <w:rsid w:val="00DE5E2B"/>
    <w:rsid w:val="00DE63B8"/>
    <w:rsid w:val="00DE7187"/>
    <w:rsid w:val="00DE78CC"/>
    <w:rsid w:val="00DF18CA"/>
    <w:rsid w:val="00DF2775"/>
    <w:rsid w:val="00DF2835"/>
    <w:rsid w:val="00DF3885"/>
    <w:rsid w:val="00DF39FC"/>
    <w:rsid w:val="00DF58FA"/>
    <w:rsid w:val="00DF674B"/>
    <w:rsid w:val="00DF6865"/>
    <w:rsid w:val="00DF70DC"/>
    <w:rsid w:val="00DF7DB8"/>
    <w:rsid w:val="00E0101B"/>
    <w:rsid w:val="00E0131D"/>
    <w:rsid w:val="00E01BD1"/>
    <w:rsid w:val="00E0251E"/>
    <w:rsid w:val="00E02556"/>
    <w:rsid w:val="00E025C6"/>
    <w:rsid w:val="00E03F9A"/>
    <w:rsid w:val="00E049F7"/>
    <w:rsid w:val="00E04ABE"/>
    <w:rsid w:val="00E06AC2"/>
    <w:rsid w:val="00E07382"/>
    <w:rsid w:val="00E10D09"/>
    <w:rsid w:val="00E11B96"/>
    <w:rsid w:val="00E150CE"/>
    <w:rsid w:val="00E16849"/>
    <w:rsid w:val="00E16C60"/>
    <w:rsid w:val="00E20D12"/>
    <w:rsid w:val="00E2220C"/>
    <w:rsid w:val="00E222DF"/>
    <w:rsid w:val="00E25093"/>
    <w:rsid w:val="00E250E8"/>
    <w:rsid w:val="00E26697"/>
    <w:rsid w:val="00E26EBF"/>
    <w:rsid w:val="00E338EA"/>
    <w:rsid w:val="00E33A28"/>
    <w:rsid w:val="00E3424C"/>
    <w:rsid w:val="00E347AB"/>
    <w:rsid w:val="00E34A21"/>
    <w:rsid w:val="00E34CEF"/>
    <w:rsid w:val="00E3590C"/>
    <w:rsid w:val="00E369F0"/>
    <w:rsid w:val="00E371EB"/>
    <w:rsid w:val="00E4061D"/>
    <w:rsid w:val="00E40E6E"/>
    <w:rsid w:val="00E41272"/>
    <w:rsid w:val="00E424B4"/>
    <w:rsid w:val="00E42D4E"/>
    <w:rsid w:val="00E437FA"/>
    <w:rsid w:val="00E4486E"/>
    <w:rsid w:val="00E44BEA"/>
    <w:rsid w:val="00E45168"/>
    <w:rsid w:val="00E455F5"/>
    <w:rsid w:val="00E4790D"/>
    <w:rsid w:val="00E520EE"/>
    <w:rsid w:val="00E5210A"/>
    <w:rsid w:val="00E52585"/>
    <w:rsid w:val="00E52CC1"/>
    <w:rsid w:val="00E52E18"/>
    <w:rsid w:val="00E55E79"/>
    <w:rsid w:val="00E565C7"/>
    <w:rsid w:val="00E56E3D"/>
    <w:rsid w:val="00E57068"/>
    <w:rsid w:val="00E57E52"/>
    <w:rsid w:val="00E60630"/>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5D3C"/>
    <w:rsid w:val="00E7672B"/>
    <w:rsid w:val="00E81D86"/>
    <w:rsid w:val="00E82672"/>
    <w:rsid w:val="00E82BB1"/>
    <w:rsid w:val="00E82FD5"/>
    <w:rsid w:val="00E83ACC"/>
    <w:rsid w:val="00E83E70"/>
    <w:rsid w:val="00E84023"/>
    <w:rsid w:val="00E84175"/>
    <w:rsid w:val="00E84284"/>
    <w:rsid w:val="00E84671"/>
    <w:rsid w:val="00E86DE5"/>
    <w:rsid w:val="00E93364"/>
    <w:rsid w:val="00E937CE"/>
    <w:rsid w:val="00E94AC8"/>
    <w:rsid w:val="00E94C01"/>
    <w:rsid w:val="00E950BF"/>
    <w:rsid w:val="00E9514F"/>
    <w:rsid w:val="00E963C5"/>
    <w:rsid w:val="00E964E0"/>
    <w:rsid w:val="00E96BFD"/>
    <w:rsid w:val="00E97D1A"/>
    <w:rsid w:val="00EA0570"/>
    <w:rsid w:val="00EA098D"/>
    <w:rsid w:val="00EA1A96"/>
    <w:rsid w:val="00EA1C49"/>
    <w:rsid w:val="00EA218E"/>
    <w:rsid w:val="00EA31E3"/>
    <w:rsid w:val="00EA381D"/>
    <w:rsid w:val="00EA3EC6"/>
    <w:rsid w:val="00EA4A42"/>
    <w:rsid w:val="00EA4EBF"/>
    <w:rsid w:val="00EA6599"/>
    <w:rsid w:val="00EA68CA"/>
    <w:rsid w:val="00EA75C4"/>
    <w:rsid w:val="00EA767B"/>
    <w:rsid w:val="00EB0865"/>
    <w:rsid w:val="00EB1151"/>
    <w:rsid w:val="00EB1329"/>
    <w:rsid w:val="00EB149C"/>
    <w:rsid w:val="00EB1A58"/>
    <w:rsid w:val="00EB1D73"/>
    <w:rsid w:val="00EB2D08"/>
    <w:rsid w:val="00EB5461"/>
    <w:rsid w:val="00EB5AA8"/>
    <w:rsid w:val="00EB6456"/>
    <w:rsid w:val="00EB6954"/>
    <w:rsid w:val="00EB776E"/>
    <w:rsid w:val="00EC1A09"/>
    <w:rsid w:val="00EC3EDB"/>
    <w:rsid w:val="00EC460B"/>
    <w:rsid w:val="00EC4B34"/>
    <w:rsid w:val="00EC4C8A"/>
    <w:rsid w:val="00EC52B3"/>
    <w:rsid w:val="00EC67C4"/>
    <w:rsid w:val="00EC6D1E"/>
    <w:rsid w:val="00EC6D45"/>
    <w:rsid w:val="00EC7E4C"/>
    <w:rsid w:val="00ED09BE"/>
    <w:rsid w:val="00ED1A42"/>
    <w:rsid w:val="00ED1BBD"/>
    <w:rsid w:val="00ED266F"/>
    <w:rsid w:val="00ED2AD4"/>
    <w:rsid w:val="00ED3443"/>
    <w:rsid w:val="00ED3B36"/>
    <w:rsid w:val="00ED5AFE"/>
    <w:rsid w:val="00ED5BE0"/>
    <w:rsid w:val="00ED5E9B"/>
    <w:rsid w:val="00ED6035"/>
    <w:rsid w:val="00ED6638"/>
    <w:rsid w:val="00ED6F85"/>
    <w:rsid w:val="00EE03A3"/>
    <w:rsid w:val="00EE293E"/>
    <w:rsid w:val="00EE323C"/>
    <w:rsid w:val="00EE4361"/>
    <w:rsid w:val="00EE4812"/>
    <w:rsid w:val="00EE51B2"/>
    <w:rsid w:val="00EE5F46"/>
    <w:rsid w:val="00EF0115"/>
    <w:rsid w:val="00EF1D15"/>
    <w:rsid w:val="00EF20A5"/>
    <w:rsid w:val="00EF23E0"/>
    <w:rsid w:val="00EF3006"/>
    <w:rsid w:val="00EF57F0"/>
    <w:rsid w:val="00EF69A9"/>
    <w:rsid w:val="00EF742D"/>
    <w:rsid w:val="00EF7CCE"/>
    <w:rsid w:val="00F00147"/>
    <w:rsid w:val="00F0051E"/>
    <w:rsid w:val="00F022A8"/>
    <w:rsid w:val="00F02962"/>
    <w:rsid w:val="00F02D4F"/>
    <w:rsid w:val="00F02E95"/>
    <w:rsid w:val="00F0383A"/>
    <w:rsid w:val="00F04385"/>
    <w:rsid w:val="00F04A71"/>
    <w:rsid w:val="00F05CB0"/>
    <w:rsid w:val="00F05E18"/>
    <w:rsid w:val="00F06123"/>
    <w:rsid w:val="00F062AB"/>
    <w:rsid w:val="00F069A1"/>
    <w:rsid w:val="00F07C66"/>
    <w:rsid w:val="00F101D3"/>
    <w:rsid w:val="00F11406"/>
    <w:rsid w:val="00F11B22"/>
    <w:rsid w:val="00F11DAC"/>
    <w:rsid w:val="00F1315B"/>
    <w:rsid w:val="00F1339E"/>
    <w:rsid w:val="00F14DF5"/>
    <w:rsid w:val="00F170D2"/>
    <w:rsid w:val="00F1725E"/>
    <w:rsid w:val="00F20376"/>
    <w:rsid w:val="00F20EB0"/>
    <w:rsid w:val="00F20F3A"/>
    <w:rsid w:val="00F21CB8"/>
    <w:rsid w:val="00F22539"/>
    <w:rsid w:val="00F22721"/>
    <w:rsid w:val="00F22DDF"/>
    <w:rsid w:val="00F2434B"/>
    <w:rsid w:val="00F24C79"/>
    <w:rsid w:val="00F25DE8"/>
    <w:rsid w:val="00F26977"/>
    <w:rsid w:val="00F27FDF"/>
    <w:rsid w:val="00F30175"/>
    <w:rsid w:val="00F30295"/>
    <w:rsid w:val="00F3088B"/>
    <w:rsid w:val="00F31969"/>
    <w:rsid w:val="00F3337E"/>
    <w:rsid w:val="00F33583"/>
    <w:rsid w:val="00F350DD"/>
    <w:rsid w:val="00F354DF"/>
    <w:rsid w:val="00F35913"/>
    <w:rsid w:val="00F36B56"/>
    <w:rsid w:val="00F36F76"/>
    <w:rsid w:val="00F370C0"/>
    <w:rsid w:val="00F400DD"/>
    <w:rsid w:val="00F40A16"/>
    <w:rsid w:val="00F40A86"/>
    <w:rsid w:val="00F41171"/>
    <w:rsid w:val="00F41C7E"/>
    <w:rsid w:val="00F43FE1"/>
    <w:rsid w:val="00F450D8"/>
    <w:rsid w:val="00F465A9"/>
    <w:rsid w:val="00F4799D"/>
    <w:rsid w:val="00F513D6"/>
    <w:rsid w:val="00F53B80"/>
    <w:rsid w:val="00F55FAC"/>
    <w:rsid w:val="00F5728C"/>
    <w:rsid w:val="00F57F28"/>
    <w:rsid w:val="00F611B8"/>
    <w:rsid w:val="00F61B25"/>
    <w:rsid w:val="00F61C82"/>
    <w:rsid w:val="00F62668"/>
    <w:rsid w:val="00F62FDF"/>
    <w:rsid w:val="00F644B0"/>
    <w:rsid w:val="00F64BDE"/>
    <w:rsid w:val="00F676A8"/>
    <w:rsid w:val="00F67785"/>
    <w:rsid w:val="00F67823"/>
    <w:rsid w:val="00F67C7E"/>
    <w:rsid w:val="00F702D0"/>
    <w:rsid w:val="00F70F79"/>
    <w:rsid w:val="00F717F1"/>
    <w:rsid w:val="00F71FF6"/>
    <w:rsid w:val="00F7370C"/>
    <w:rsid w:val="00F73E42"/>
    <w:rsid w:val="00F81546"/>
    <w:rsid w:val="00F81A42"/>
    <w:rsid w:val="00F81E18"/>
    <w:rsid w:val="00F8208C"/>
    <w:rsid w:val="00F82C96"/>
    <w:rsid w:val="00F84309"/>
    <w:rsid w:val="00F847AE"/>
    <w:rsid w:val="00F8488C"/>
    <w:rsid w:val="00F85FE2"/>
    <w:rsid w:val="00F86537"/>
    <w:rsid w:val="00F868B0"/>
    <w:rsid w:val="00F86968"/>
    <w:rsid w:val="00F86B20"/>
    <w:rsid w:val="00F87096"/>
    <w:rsid w:val="00F90E3E"/>
    <w:rsid w:val="00F92788"/>
    <w:rsid w:val="00F931F4"/>
    <w:rsid w:val="00F93D9E"/>
    <w:rsid w:val="00F947F0"/>
    <w:rsid w:val="00F9518D"/>
    <w:rsid w:val="00F955A6"/>
    <w:rsid w:val="00F96292"/>
    <w:rsid w:val="00F970AD"/>
    <w:rsid w:val="00F976F5"/>
    <w:rsid w:val="00FA15BE"/>
    <w:rsid w:val="00FA191D"/>
    <w:rsid w:val="00FA26E1"/>
    <w:rsid w:val="00FA2F13"/>
    <w:rsid w:val="00FA33B5"/>
    <w:rsid w:val="00FA45E4"/>
    <w:rsid w:val="00FA67EA"/>
    <w:rsid w:val="00FA68D8"/>
    <w:rsid w:val="00FA79F1"/>
    <w:rsid w:val="00FB0F02"/>
    <w:rsid w:val="00FB14F6"/>
    <w:rsid w:val="00FB1F6D"/>
    <w:rsid w:val="00FB29C9"/>
    <w:rsid w:val="00FB3B29"/>
    <w:rsid w:val="00FB47FC"/>
    <w:rsid w:val="00FB5655"/>
    <w:rsid w:val="00FB5B7B"/>
    <w:rsid w:val="00FB5C19"/>
    <w:rsid w:val="00FB60E9"/>
    <w:rsid w:val="00FB6259"/>
    <w:rsid w:val="00FB6829"/>
    <w:rsid w:val="00FB6FAD"/>
    <w:rsid w:val="00FC030F"/>
    <w:rsid w:val="00FC1139"/>
    <w:rsid w:val="00FC2398"/>
    <w:rsid w:val="00FC23FC"/>
    <w:rsid w:val="00FC2CA4"/>
    <w:rsid w:val="00FC3FDF"/>
    <w:rsid w:val="00FC4F34"/>
    <w:rsid w:val="00FC528D"/>
    <w:rsid w:val="00FC5335"/>
    <w:rsid w:val="00FC5860"/>
    <w:rsid w:val="00FC6472"/>
    <w:rsid w:val="00FD0E92"/>
    <w:rsid w:val="00FD15FD"/>
    <w:rsid w:val="00FD1F69"/>
    <w:rsid w:val="00FD3036"/>
    <w:rsid w:val="00FD4355"/>
    <w:rsid w:val="00FD5A55"/>
    <w:rsid w:val="00FD6252"/>
    <w:rsid w:val="00FD6A45"/>
    <w:rsid w:val="00FD6B93"/>
    <w:rsid w:val="00FD6E76"/>
    <w:rsid w:val="00FD7824"/>
    <w:rsid w:val="00FE1A53"/>
    <w:rsid w:val="00FE2820"/>
    <w:rsid w:val="00FE3183"/>
    <w:rsid w:val="00FE507D"/>
    <w:rsid w:val="00FE5D15"/>
    <w:rsid w:val="00FE74DD"/>
    <w:rsid w:val="00FE7A35"/>
    <w:rsid w:val="00FF0108"/>
    <w:rsid w:val="00FF01D4"/>
    <w:rsid w:val="00FF03FA"/>
    <w:rsid w:val="00FF061A"/>
    <w:rsid w:val="00FF0D12"/>
    <w:rsid w:val="00FF2784"/>
    <w:rsid w:val="00FF328A"/>
    <w:rsid w:val="00FF389A"/>
    <w:rsid w:val="00FF47AF"/>
    <w:rsid w:val="00FF48FA"/>
    <w:rsid w:val="00FF5D3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1C035CA"/>
  <w15:chartTrackingRefBased/>
  <w15:docId w15:val="{C04675CA-9E32-4952-A9A4-67E64EBA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575D"/>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styleId="UnresolvedMention">
    <w:name w:val="Unresolved Mention"/>
    <w:uiPriority w:val="99"/>
    <w:semiHidden/>
    <w:unhideWhenUsed/>
    <w:rsid w:val="00113B14"/>
    <w:rPr>
      <w:color w:val="808080"/>
      <w:shd w:val="clear" w:color="auto" w:fill="E6E6E6"/>
    </w:rPr>
  </w:style>
  <w:style w:type="character" w:styleId="HTMLCite">
    <w:name w:val="HTML Cite"/>
    <w:uiPriority w:val="99"/>
    <w:unhideWhenUsed/>
    <w:rsid w:val="009275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787817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85358799">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3894593">
      <w:bodyDiv w:val="1"/>
      <w:marLeft w:val="0"/>
      <w:marRight w:val="0"/>
      <w:marTop w:val="0"/>
      <w:marBottom w:val="0"/>
      <w:divBdr>
        <w:top w:val="none" w:sz="0" w:space="0" w:color="auto"/>
        <w:left w:val="none" w:sz="0" w:space="0" w:color="auto"/>
        <w:bottom w:val="none" w:sz="0" w:space="0" w:color="auto"/>
        <w:right w:val="none" w:sz="0" w:space="0" w:color="auto"/>
      </w:divBdr>
      <w:divsChild>
        <w:div w:id="476341973">
          <w:marLeft w:val="0"/>
          <w:marRight w:val="0"/>
          <w:marTop w:val="0"/>
          <w:marBottom w:val="0"/>
          <w:divBdr>
            <w:top w:val="none" w:sz="0" w:space="0" w:color="auto"/>
            <w:left w:val="none" w:sz="0" w:space="0" w:color="auto"/>
            <w:bottom w:val="none" w:sz="0" w:space="0" w:color="auto"/>
            <w:right w:val="none" w:sz="0" w:space="0" w:color="auto"/>
          </w:divBdr>
        </w:div>
        <w:div w:id="829950650">
          <w:marLeft w:val="0"/>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09463322">
      <w:bodyDiv w:val="1"/>
      <w:marLeft w:val="0"/>
      <w:marRight w:val="0"/>
      <w:marTop w:val="0"/>
      <w:marBottom w:val="0"/>
      <w:divBdr>
        <w:top w:val="none" w:sz="0" w:space="0" w:color="auto"/>
        <w:left w:val="none" w:sz="0" w:space="0" w:color="auto"/>
        <w:bottom w:val="none" w:sz="0" w:space="0" w:color="auto"/>
        <w:right w:val="none" w:sz="0" w:space="0" w:color="auto"/>
      </w:divBdr>
      <w:divsChild>
        <w:div w:id="1863203087">
          <w:marLeft w:val="0"/>
          <w:marRight w:val="0"/>
          <w:marTop w:val="0"/>
          <w:marBottom w:val="0"/>
          <w:divBdr>
            <w:top w:val="none" w:sz="0" w:space="0" w:color="auto"/>
            <w:left w:val="none" w:sz="0" w:space="0" w:color="auto"/>
            <w:bottom w:val="none" w:sz="0" w:space="0" w:color="auto"/>
            <w:right w:val="none" w:sz="0" w:space="0" w:color="auto"/>
          </w:divBdr>
        </w:div>
        <w:div w:id="2021853256">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ools.ietf.org/html/rfc479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ools.ietf.org/html/rfc52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ols.ietf.org/html/rfc456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ools.ietf.org/html/rfc5888" TargetMode="External"/><Relationship Id="rId5" Type="http://schemas.openxmlformats.org/officeDocument/2006/relationships/numbering" Target="numbering.xml"/><Relationship Id="rId15" Type="http://schemas.openxmlformats.org/officeDocument/2006/relationships/hyperlink" Target="https://tools.ietf.org/html/rfc457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ana.org/assignments/sdp-parameters/sdp-parameters.xhtml"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DC367-536D-44F5-AC8E-7A57A823B5C0}">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18169E1-1F12-4460-9ED7-19D3E9306352}">
  <ds:schemaRefs>
    <ds:schemaRef ds:uri="http://schemas.microsoft.com/sharepoint/v3/contenttype/forms"/>
  </ds:schemaRefs>
</ds:datastoreItem>
</file>

<file path=customXml/itemProps3.xml><?xml version="1.0" encoding="utf-8"?>
<ds:datastoreItem xmlns:ds="http://schemas.openxmlformats.org/officeDocument/2006/customXml" ds:itemID="{FCEBDA67-3F43-4D0C-85EC-C4147AE17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E59BA6-D9DF-430A-B4F9-8FDEB30F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243</TotalTime>
  <Pages>4</Pages>
  <Words>1684</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Bo Burman</dc:creator>
  <cp:keywords>ESA, style sheet, Winword</cp:keywords>
  <dc:description/>
  <cp:lastModifiedBy>Bo Burman</cp:lastModifiedBy>
  <cp:revision>20</cp:revision>
  <cp:lastPrinted>2018-08-24T15:04:00Z</cp:lastPrinted>
  <dcterms:created xsi:type="dcterms:W3CDTF">2019-09-05T08:25:00Z</dcterms:created>
  <dcterms:modified xsi:type="dcterms:W3CDTF">2019-09-06T07:34:00Z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0x0101003AA7AC0C743A294CADF60F661720E3E6</vt:lpwstr>
  </property>
</Properties>
</file>